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08" w:rsidRPr="00B777BE" w:rsidRDefault="00A50208" w:rsidP="00842590">
      <w:pPr>
        <w:pStyle w:val="NormalWeb"/>
        <w:spacing w:line="360" w:lineRule="auto"/>
        <w:ind w:right="-568"/>
        <w:contextualSpacing/>
        <w:rPr>
          <w:rFonts w:ascii="Arial" w:eastAsiaTheme="minorHAnsi" w:hAnsi="Arial" w:cs="Arial"/>
          <w:sz w:val="24"/>
          <w:szCs w:val="24"/>
          <w:lang w:eastAsia="en-US"/>
        </w:rPr>
      </w:pPr>
    </w:p>
    <w:p w:rsidR="00842590" w:rsidRDefault="00A50208" w:rsidP="00842590">
      <w:pPr>
        <w:pStyle w:val="NormalWeb"/>
        <w:spacing w:line="360" w:lineRule="auto"/>
        <w:ind w:left="-142" w:right="-568"/>
        <w:contextualSpacing/>
        <w:jc w:val="center"/>
        <w:rPr>
          <w:rFonts w:ascii="Arial" w:eastAsiaTheme="minorHAnsi" w:hAnsi="Arial" w:cs="Arial"/>
          <w:sz w:val="24"/>
          <w:szCs w:val="24"/>
          <w:lang w:eastAsia="en-US"/>
        </w:rPr>
      </w:pPr>
      <w:r w:rsidRPr="00222ED2">
        <w:rPr>
          <w:rFonts w:ascii="Arial" w:eastAsiaTheme="minorHAnsi" w:hAnsi="Arial" w:cs="Arial"/>
          <w:b/>
          <w:sz w:val="24"/>
          <w:szCs w:val="24"/>
          <w:lang w:eastAsia="en-US"/>
        </w:rPr>
        <w:t>O L</w:t>
      </w:r>
      <w:r w:rsidR="00222ED2" w:rsidRPr="00222ED2">
        <w:rPr>
          <w:rFonts w:ascii="Arial" w:eastAsiaTheme="minorHAnsi" w:hAnsi="Arial" w:cs="Arial"/>
          <w:b/>
          <w:sz w:val="24"/>
          <w:szCs w:val="24"/>
          <w:lang w:eastAsia="en-US"/>
        </w:rPr>
        <w:t>UGAR DO SAGRADO  NA CULTURA</w:t>
      </w:r>
      <w:r w:rsidR="00146956" w:rsidRPr="00222ED2">
        <w:rPr>
          <w:rFonts w:ascii="Arial" w:eastAsiaTheme="minorHAnsi" w:hAnsi="Arial" w:cs="Arial"/>
          <w:b/>
          <w:sz w:val="24"/>
          <w:szCs w:val="24"/>
          <w:lang w:eastAsia="en-US"/>
        </w:rPr>
        <w:t xml:space="preserve"> </w:t>
      </w:r>
      <w:r w:rsidR="00BB2548">
        <w:rPr>
          <w:rFonts w:ascii="Arial" w:eastAsiaTheme="minorHAnsi" w:hAnsi="Arial" w:cs="Arial"/>
          <w:b/>
          <w:sz w:val="24"/>
          <w:szCs w:val="24"/>
          <w:lang w:eastAsia="en-US"/>
        </w:rPr>
        <w:t xml:space="preserve"> SATERÉ MAW</w:t>
      </w:r>
      <w:r w:rsidR="00222ED2" w:rsidRPr="00222ED2">
        <w:rPr>
          <w:rFonts w:ascii="Arial" w:eastAsiaTheme="minorHAnsi" w:hAnsi="Arial" w:cs="Arial"/>
          <w:b/>
          <w:sz w:val="24"/>
          <w:szCs w:val="24"/>
          <w:lang w:eastAsia="en-US"/>
        </w:rPr>
        <w:t>É</w:t>
      </w:r>
      <w:r w:rsidRPr="00222ED2">
        <w:rPr>
          <w:rFonts w:ascii="Arial" w:eastAsiaTheme="minorHAnsi" w:hAnsi="Arial" w:cs="Arial"/>
          <w:sz w:val="24"/>
          <w:szCs w:val="24"/>
          <w:lang w:eastAsia="en-US"/>
        </w:rPr>
        <w:t xml:space="preserve">  </w:t>
      </w:r>
    </w:p>
    <w:p w:rsidR="008836A2" w:rsidRPr="00123AC9" w:rsidRDefault="00A50208" w:rsidP="00842590">
      <w:pPr>
        <w:pStyle w:val="NormalWeb"/>
        <w:spacing w:line="360" w:lineRule="auto"/>
        <w:ind w:left="-142" w:right="-568"/>
        <w:contextualSpacing/>
        <w:jc w:val="center"/>
        <w:rPr>
          <w:rFonts w:ascii="Arial" w:eastAsiaTheme="minorHAnsi" w:hAnsi="Arial" w:cs="Arial"/>
          <w:b/>
          <w:sz w:val="24"/>
          <w:szCs w:val="24"/>
          <w:lang w:eastAsia="en-US"/>
        </w:rPr>
      </w:pPr>
      <w:r w:rsidRPr="00222ED2">
        <w:rPr>
          <w:rFonts w:ascii="Arial" w:eastAsiaTheme="minorHAnsi" w:hAnsi="Arial" w:cs="Arial"/>
          <w:sz w:val="24"/>
          <w:szCs w:val="24"/>
          <w:lang w:eastAsia="en-US"/>
        </w:rPr>
        <w:t xml:space="preserve">                                                 </w:t>
      </w:r>
      <w:r w:rsidR="00123AC9">
        <w:rPr>
          <w:rFonts w:ascii="Arial" w:eastAsiaTheme="minorHAnsi" w:hAnsi="Arial" w:cs="Arial"/>
          <w:sz w:val="24"/>
          <w:szCs w:val="24"/>
          <w:lang w:eastAsia="en-US"/>
        </w:rPr>
        <w:t xml:space="preserve">                  </w:t>
      </w:r>
      <w:r w:rsidRPr="00222ED2">
        <w:rPr>
          <w:rFonts w:ascii="Arial" w:eastAsiaTheme="minorHAnsi" w:hAnsi="Arial" w:cs="Arial"/>
          <w:sz w:val="24"/>
          <w:szCs w:val="24"/>
          <w:lang w:eastAsia="en-US"/>
        </w:rPr>
        <w:t xml:space="preserve">                                          </w:t>
      </w:r>
      <w:r w:rsidR="007D0C1E">
        <w:rPr>
          <w:rFonts w:ascii="Arial" w:eastAsiaTheme="minorHAnsi" w:hAnsi="Arial" w:cs="Arial"/>
          <w:sz w:val="24"/>
          <w:szCs w:val="24"/>
          <w:lang w:eastAsia="en-US"/>
        </w:rPr>
        <w:t xml:space="preserve">                  </w:t>
      </w:r>
    </w:p>
    <w:p w:rsidR="00A50208" w:rsidRPr="008836A2" w:rsidRDefault="008836A2" w:rsidP="00842590">
      <w:pPr>
        <w:pStyle w:val="NormalWeb"/>
        <w:ind w:left="-142" w:right="-567"/>
        <w:contextualSpacing/>
        <w:jc w:val="center"/>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7D0C1E">
        <w:rPr>
          <w:rFonts w:ascii="Arial" w:eastAsiaTheme="minorHAnsi" w:hAnsi="Arial" w:cs="Arial"/>
          <w:sz w:val="24"/>
          <w:szCs w:val="24"/>
          <w:lang w:eastAsia="en-US"/>
        </w:rPr>
        <w:t xml:space="preserve">  </w:t>
      </w:r>
      <w:r w:rsidR="00A50208" w:rsidRPr="007D0C1E">
        <w:rPr>
          <w:rFonts w:ascii="Arial" w:eastAsiaTheme="minorHAnsi" w:hAnsi="Arial" w:cs="Arial"/>
          <w:sz w:val="20"/>
          <w:szCs w:val="20"/>
          <w:lang w:eastAsia="en-US"/>
        </w:rPr>
        <w:t>Geneci</w:t>
      </w:r>
      <w:r w:rsidR="007D0C1E">
        <w:rPr>
          <w:rFonts w:ascii="Arial" w:eastAsiaTheme="minorHAnsi" w:hAnsi="Arial" w:cs="Arial"/>
          <w:sz w:val="20"/>
          <w:szCs w:val="20"/>
          <w:lang w:eastAsia="en-US"/>
        </w:rPr>
        <w:t xml:space="preserve"> Behling</w:t>
      </w:r>
      <w:r w:rsidR="00A50208" w:rsidRPr="007D0C1E">
        <w:rPr>
          <w:rFonts w:ascii="Arial" w:eastAsiaTheme="minorHAnsi" w:hAnsi="Arial" w:cs="Arial"/>
          <w:sz w:val="20"/>
          <w:szCs w:val="20"/>
          <w:lang w:eastAsia="en-US"/>
        </w:rPr>
        <w:t xml:space="preserve">   Bett</w:t>
      </w:r>
      <w:r w:rsidR="00384844">
        <w:rPr>
          <w:rFonts w:ascii="Arial" w:eastAsiaTheme="minorHAnsi" w:hAnsi="Arial" w:cs="Arial"/>
          <w:sz w:val="20"/>
          <w:szCs w:val="20"/>
          <w:lang w:eastAsia="en-US"/>
        </w:rPr>
        <w:t>*</w:t>
      </w:r>
    </w:p>
    <w:p w:rsidR="00D63F60" w:rsidRDefault="00917299" w:rsidP="00842590">
      <w:pPr>
        <w:pStyle w:val="NormalWeb"/>
        <w:tabs>
          <w:tab w:val="center" w:pos="4465"/>
          <w:tab w:val="right" w:pos="9072"/>
        </w:tabs>
        <w:ind w:right="-567"/>
        <w:contextualSpacing/>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8836A2">
        <w:rPr>
          <w:rFonts w:ascii="Arial" w:eastAsiaTheme="minorHAnsi" w:hAnsi="Arial" w:cs="Arial"/>
          <w:sz w:val="20"/>
          <w:szCs w:val="20"/>
          <w:lang w:eastAsia="en-US"/>
        </w:rPr>
        <w:t xml:space="preserve">         </w:t>
      </w:r>
      <w:r w:rsidR="00D63F60" w:rsidRPr="007D0C1E">
        <w:rPr>
          <w:rFonts w:ascii="Arial" w:eastAsiaTheme="minorHAnsi" w:hAnsi="Arial" w:cs="Arial"/>
          <w:sz w:val="20"/>
          <w:szCs w:val="20"/>
          <w:lang w:eastAsia="en-US"/>
        </w:rPr>
        <w:t xml:space="preserve"> </w:t>
      </w:r>
      <w:r w:rsidR="00842590">
        <w:rPr>
          <w:rFonts w:ascii="Arial" w:eastAsiaTheme="minorHAnsi" w:hAnsi="Arial" w:cs="Arial"/>
          <w:sz w:val="20"/>
          <w:szCs w:val="20"/>
          <w:lang w:eastAsia="en-US"/>
        </w:rPr>
        <w:t xml:space="preserve">    </w:t>
      </w:r>
      <w:r w:rsidR="00D63F60" w:rsidRPr="007D0C1E">
        <w:rPr>
          <w:rFonts w:ascii="Arial" w:eastAsiaTheme="minorHAnsi" w:hAnsi="Arial" w:cs="Arial"/>
          <w:sz w:val="20"/>
          <w:szCs w:val="20"/>
          <w:lang w:eastAsia="en-US"/>
        </w:rPr>
        <w:t>Raimunda dos Santos Motta</w:t>
      </w:r>
      <w:r w:rsidR="00384844">
        <w:rPr>
          <w:rFonts w:ascii="Arial" w:eastAsiaTheme="minorHAnsi" w:hAnsi="Arial" w:cs="Arial"/>
          <w:sz w:val="20"/>
          <w:szCs w:val="20"/>
          <w:lang w:eastAsia="en-US"/>
        </w:rPr>
        <w:t>**</w:t>
      </w:r>
      <w:r w:rsidR="007D0C1E" w:rsidRPr="007D0C1E">
        <w:rPr>
          <w:rFonts w:ascii="Arial" w:eastAsiaTheme="minorHAnsi" w:hAnsi="Arial" w:cs="Arial"/>
          <w:sz w:val="20"/>
          <w:szCs w:val="20"/>
          <w:lang w:eastAsia="en-US"/>
        </w:rPr>
        <w:tab/>
      </w:r>
    </w:p>
    <w:p w:rsidR="00842590" w:rsidRDefault="00842590" w:rsidP="00842590">
      <w:pPr>
        <w:pStyle w:val="NormalWeb"/>
        <w:tabs>
          <w:tab w:val="center" w:pos="4465"/>
          <w:tab w:val="right" w:pos="9072"/>
        </w:tabs>
        <w:ind w:right="-567"/>
        <w:contextualSpacing/>
        <w:rPr>
          <w:rFonts w:ascii="Arial" w:eastAsiaTheme="minorHAnsi" w:hAnsi="Arial" w:cs="Arial"/>
          <w:sz w:val="20"/>
          <w:szCs w:val="20"/>
          <w:lang w:eastAsia="en-US"/>
        </w:rPr>
      </w:pPr>
    </w:p>
    <w:p w:rsidR="00842590" w:rsidRPr="007D0C1E" w:rsidRDefault="00842590" w:rsidP="00842590">
      <w:pPr>
        <w:pStyle w:val="NormalWeb"/>
        <w:tabs>
          <w:tab w:val="center" w:pos="4465"/>
          <w:tab w:val="right" w:pos="9072"/>
        </w:tabs>
        <w:ind w:right="-567"/>
        <w:contextualSpacing/>
        <w:rPr>
          <w:rFonts w:ascii="Arial" w:eastAsiaTheme="minorHAnsi" w:hAnsi="Arial" w:cs="Arial"/>
          <w:sz w:val="20"/>
          <w:szCs w:val="20"/>
          <w:lang w:eastAsia="en-US"/>
        </w:rPr>
      </w:pPr>
    </w:p>
    <w:p w:rsidR="005336EF" w:rsidRPr="00222ED2" w:rsidRDefault="000D17F7" w:rsidP="00842590">
      <w:pPr>
        <w:pStyle w:val="NormalWeb"/>
        <w:spacing w:line="360" w:lineRule="auto"/>
        <w:ind w:right="-568"/>
        <w:contextualSpacing/>
        <w:rPr>
          <w:rFonts w:ascii="Arial" w:hAnsi="Arial" w:cs="Arial"/>
          <w:b/>
          <w:sz w:val="24"/>
          <w:szCs w:val="24"/>
        </w:rPr>
      </w:pPr>
      <w:r>
        <w:rPr>
          <w:rFonts w:ascii="Arial" w:hAnsi="Arial" w:cs="Arial"/>
          <w:b/>
          <w:sz w:val="24"/>
          <w:szCs w:val="24"/>
        </w:rPr>
        <w:t>Resumo</w:t>
      </w:r>
    </w:p>
    <w:p w:rsidR="00A81EBB" w:rsidRDefault="00A81EBB" w:rsidP="00842590">
      <w:pPr>
        <w:spacing w:after="0"/>
        <w:ind w:right="-567"/>
        <w:contextualSpacing/>
        <w:jc w:val="both"/>
        <w:rPr>
          <w:rFonts w:ascii="Arial" w:hAnsi="Arial" w:cs="Arial"/>
          <w:sz w:val="24"/>
          <w:szCs w:val="24"/>
        </w:rPr>
      </w:pPr>
      <w:r w:rsidRPr="009C62E6">
        <w:rPr>
          <w:rFonts w:ascii="Arial" w:hAnsi="Arial" w:cs="Arial"/>
          <w:sz w:val="24"/>
          <w:szCs w:val="24"/>
        </w:rPr>
        <w:t xml:space="preserve">O presente artigo tem como objetivo </w:t>
      </w:r>
      <w:r>
        <w:rPr>
          <w:rFonts w:ascii="Arial" w:hAnsi="Arial" w:cs="Arial"/>
          <w:sz w:val="24"/>
          <w:szCs w:val="24"/>
        </w:rPr>
        <w:t xml:space="preserve">descrever e apresentar o fenômeno religioso de caráter universal, constituído do aspecto inerente ao ser humano, através do conhecimento da manifestação do sagrado na cultura da Etnia Sateré Mawe através do ritual </w:t>
      </w:r>
      <w:r w:rsidR="0018163B">
        <w:rPr>
          <w:rFonts w:ascii="Arial" w:hAnsi="Arial" w:cs="Arial"/>
          <w:sz w:val="24"/>
          <w:szCs w:val="24"/>
        </w:rPr>
        <w:t xml:space="preserve"> de passagem </w:t>
      </w:r>
      <w:r w:rsidR="00C62F80">
        <w:rPr>
          <w:rFonts w:ascii="Arial" w:hAnsi="Arial" w:cs="Arial"/>
          <w:sz w:val="24"/>
          <w:szCs w:val="24"/>
        </w:rPr>
        <w:t>v</w:t>
      </w:r>
      <w:r w:rsidR="00C62F80" w:rsidRPr="00D63F60">
        <w:rPr>
          <w:rFonts w:ascii="Arial" w:hAnsi="Arial" w:cs="Arial"/>
          <w:sz w:val="24"/>
          <w:szCs w:val="24"/>
        </w:rPr>
        <w:t>ive</w:t>
      </w:r>
      <w:r w:rsidR="00C62F80">
        <w:rPr>
          <w:rFonts w:ascii="Arial" w:hAnsi="Arial" w:cs="Arial"/>
          <w:sz w:val="24"/>
          <w:szCs w:val="24"/>
        </w:rPr>
        <w:t xml:space="preserve">nciado pelos meninos que </w:t>
      </w:r>
      <w:r w:rsidR="00C62F80" w:rsidRPr="00D63F60">
        <w:rPr>
          <w:rFonts w:ascii="Arial" w:hAnsi="Arial" w:cs="Arial"/>
          <w:sz w:val="24"/>
          <w:szCs w:val="24"/>
        </w:rPr>
        <w:t>assin</w:t>
      </w:r>
      <w:r w:rsidR="00C62F80">
        <w:rPr>
          <w:rFonts w:ascii="Arial" w:hAnsi="Arial" w:cs="Arial"/>
          <w:sz w:val="24"/>
          <w:szCs w:val="24"/>
        </w:rPr>
        <w:t xml:space="preserve">ala a passagem da criança para a idade adulta </w:t>
      </w:r>
      <w:r>
        <w:rPr>
          <w:rFonts w:ascii="Arial" w:hAnsi="Arial" w:cs="Arial"/>
          <w:sz w:val="24"/>
          <w:szCs w:val="24"/>
        </w:rPr>
        <w:t>concretizado no mito da  formiga Tucundeira. O trabalho foi desenvolvido com a pesquisa bibliográfica trazendo uma contribuição para a compreensão da importância e do significado deste ritual para a cultu</w:t>
      </w:r>
      <w:r w:rsidR="00D54AE7">
        <w:rPr>
          <w:rFonts w:ascii="Arial" w:hAnsi="Arial" w:cs="Arial"/>
          <w:sz w:val="24"/>
          <w:szCs w:val="24"/>
        </w:rPr>
        <w:t>ra da Etnia Sateré</w:t>
      </w:r>
      <w:r>
        <w:rPr>
          <w:rFonts w:ascii="Arial" w:hAnsi="Arial" w:cs="Arial"/>
          <w:sz w:val="24"/>
          <w:szCs w:val="24"/>
        </w:rPr>
        <w:t xml:space="preserve"> Mawe na Amazônia.</w:t>
      </w:r>
    </w:p>
    <w:p w:rsidR="00A50208" w:rsidRPr="00222ED2" w:rsidRDefault="00A50208" w:rsidP="00842590">
      <w:pPr>
        <w:autoSpaceDE w:val="0"/>
        <w:autoSpaceDN w:val="0"/>
        <w:adjustRightInd w:val="0"/>
        <w:spacing w:after="0" w:line="360" w:lineRule="auto"/>
        <w:ind w:right="-568"/>
        <w:contextualSpacing/>
        <w:jc w:val="both"/>
        <w:rPr>
          <w:rFonts w:ascii="Arial" w:hAnsi="Arial" w:cs="Arial"/>
          <w:sz w:val="24"/>
          <w:szCs w:val="24"/>
        </w:rPr>
      </w:pPr>
    </w:p>
    <w:p w:rsidR="00D63F60" w:rsidRDefault="00A50208" w:rsidP="00842590">
      <w:pPr>
        <w:autoSpaceDE w:val="0"/>
        <w:autoSpaceDN w:val="0"/>
        <w:adjustRightInd w:val="0"/>
        <w:spacing w:after="0" w:line="360" w:lineRule="auto"/>
        <w:ind w:right="-568"/>
        <w:contextualSpacing/>
        <w:jc w:val="both"/>
        <w:rPr>
          <w:rFonts w:ascii="Arial" w:hAnsi="Arial" w:cs="Arial"/>
          <w:b/>
          <w:sz w:val="24"/>
          <w:szCs w:val="24"/>
        </w:rPr>
      </w:pPr>
      <w:r w:rsidRPr="00222ED2">
        <w:rPr>
          <w:rFonts w:ascii="Arial" w:hAnsi="Arial" w:cs="Arial"/>
          <w:b/>
          <w:sz w:val="24"/>
          <w:szCs w:val="24"/>
        </w:rPr>
        <w:t xml:space="preserve">Palavras-chave: </w:t>
      </w:r>
      <w:r w:rsidR="00566224" w:rsidRPr="00222ED2">
        <w:rPr>
          <w:rFonts w:ascii="Arial" w:hAnsi="Arial" w:cs="Arial"/>
          <w:b/>
          <w:sz w:val="24"/>
          <w:szCs w:val="24"/>
        </w:rPr>
        <w:t>sagrado,</w:t>
      </w:r>
      <w:r w:rsidR="00A81EBB">
        <w:rPr>
          <w:rFonts w:ascii="Arial" w:hAnsi="Arial" w:cs="Arial"/>
          <w:b/>
          <w:sz w:val="24"/>
          <w:szCs w:val="24"/>
        </w:rPr>
        <w:t xml:space="preserve"> mito, </w:t>
      </w:r>
      <w:r w:rsidR="00566224" w:rsidRPr="00222ED2">
        <w:rPr>
          <w:rFonts w:ascii="Arial" w:hAnsi="Arial" w:cs="Arial"/>
          <w:b/>
          <w:sz w:val="24"/>
          <w:szCs w:val="24"/>
        </w:rPr>
        <w:t xml:space="preserve"> </w:t>
      </w:r>
      <w:r w:rsidR="00A81EBB">
        <w:rPr>
          <w:rFonts w:ascii="Arial" w:hAnsi="Arial" w:cs="Arial"/>
          <w:b/>
          <w:sz w:val="24"/>
          <w:szCs w:val="24"/>
        </w:rPr>
        <w:t>ritual</w:t>
      </w:r>
      <w:r w:rsidR="00D54AE7">
        <w:rPr>
          <w:rFonts w:ascii="Arial" w:hAnsi="Arial" w:cs="Arial"/>
          <w:b/>
          <w:sz w:val="24"/>
          <w:szCs w:val="24"/>
        </w:rPr>
        <w:t xml:space="preserve"> da Tucandera</w:t>
      </w:r>
      <w:r w:rsidR="00B50D90" w:rsidRPr="00222ED2">
        <w:rPr>
          <w:rFonts w:ascii="Arial" w:hAnsi="Arial" w:cs="Arial"/>
          <w:b/>
          <w:sz w:val="24"/>
          <w:szCs w:val="24"/>
        </w:rPr>
        <w:t xml:space="preserve">, </w:t>
      </w:r>
      <w:r w:rsidR="00566224" w:rsidRPr="00222ED2">
        <w:rPr>
          <w:rFonts w:ascii="Arial" w:hAnsi="Arial" w:cs="Arial"/>
          <w:b/>
          <w:sz w:val="24"/>
          <w:szCs w:val="24"/>
        </w:rPr>
        <w:t>Sateré-Mawé</w:t>
      </w:r>
    </w:p>
    <w:p w:rsidR="00842590" w:rsidRPr="00D63F60" w:rsidRDefault="00842590" w:rsidP="00842590">
      <w:pPr>
        <w:autoSpaceDE w:val="0"/>
        <w:autoSpaceDN w:val="0"/>
        <w:adjustRightInd w:val="0"/>
        <w:spacing w:after="0" w:line="360" w:lineRule="auto"/>
        <w:ind w:right="-568"/>
        <w:contextualSpacing/>
        <w:jc w:val="both"/>
        <w:rPr>
          <w:rFonts w:ascii="Arial" w:hAnsi="Arial" w:cs="Arial"/>
          <w:b/>
          <w:sz w:val="24"/>
          <w:szCs w:val="24"/>
        </w:rPr>
      </w:pPr>
    </w:p>
    <w:p w:rsidR="00286AC3" w:rsidRPr="000D17F7" w:rsidRDefault="00D63F60" w:rsidP="00842590">
      <w:pPr>
        <w:autoSpaceDE w:val="0"/>
        <w:autoSpaceDN w:val="0"/>
        <w:adjustRightInd w:val="0"/>
        <w:spacing w:after="0" w:line="360" w:lineRule="auto"/>
        <w:ind w:right="-568"/>
        <w:contextualSpacing/>
        <w:jc w:val="both"/>
        <w:rPr>
          <w:rFonts w:ascii="Arial" w:hAnsi="Arial" w:cs="Arial"/>
          <w:b/>
          <w:sz w:val="24"/>
          <w:szCs w:val="24"/>
          <w:lang w:val="en-US"/>
        </w:rPr>
      </w:pPr>
      <w:r w:rsidRPr="000D17F7">
        <w:rPr>
          <w:rFonts w:ascii="Arial" w:hAnsi="Arial" w:cs="Arial"/>
          <w:b/>
          <w:sz w:val="24"/>
          <w:szCs w:val="24"/>
          <w:lang w:val="en-US"/>
        </w:rPr>
        <w:t>Ab</w:t>
      </w:r>
      <w:r w:rsidR="00E84CB6" w:rsidRPr="000D17F7">
        <w:rPr>
          <w:rFonts w:ascii="Arial" w:hAnsi="Arial" w:cs="Arial"/>
          <w:b/>
          <w:sz w:val="24"/>
          <w:szCs w:val="24"/>
          <w:lang w:val="en-US"/>
        </w:rPr>
        <w:t>stract</w:t>
      </w:r>
    </w:p>
    <w:p w:rsidR="00D54AE7" w:rsidRDefault="00D54AE7" w:rsidP="00842590">
      <w:pPr>
        <w:autoSpaceDE w:val="0"/>
        <w:autoSpaceDN w:val="0"/>
        <w:adjustRightInd w:val="0"/>
        <w:spacing w:after="0" w:line="360" w:lineRule="auto"/>
        <w:ind w:right="-568"/>
        <w:contextualSpacing/>
        <w:jc w:val="both"/>
        <w:rPr>
          <w:rFonts w:ascii="Arial" w:hAnsi="Arial" w:cs="Arial"/>
          <w:sz w:val="24"/>
          <w:szCs w:val="24"/>
          <w:lang w:val="en-US"/>
        </w:rPr>
      </w:pPr>
    </w:p>
    <w:p w:rsidR="00F0147A" w:rsidRPr="007D0C1E" w:rsidRDefault="007D0C1E" w:rsidP="00842590">
      <w:pPr>
        <w:autoSpaceDE w:val="0"/>
        <w:autoSpaceDN w:val="0"/>
        <w:adjustRightInd w:val="0"/>
        <w:spacing w:after="0"/>
        <w:ind w:right="-567"/>
        <w:contextualSpacing/>
        <w:jc w:val="both"/>
        <w:rPr>
          <w:rFonts w:ascii="Arial" w:hAnsi="Arial" w:cs="Arial"/>
          <w:sz w:val="24"/>
          <w:szCs w:val="24"/>
          <w:lang w:val="en"/>
        </w:rPr>
      </w:pPr>
      <w:r w:rsidRPr="007D0C1E">
        <w:rPr>
          <w:rFonts w:ascii="Arial" w:hAnsi="Arial" w:cs="Arial"/>
          <w:sz w:val="24"/>
          <w:szCs w:val="24"/>
          <w:lang w:val="en"/>
        </w:rPr>
        <w:t>The present article aims to describe and present the religious phenomenon of a universal character, constituted by the inherent aspect of the human being, through the knowledge of the manifestation of the sacred in the Sateré Mawe ethnic culture through the ritual of passage experienced by the children that marks the passage of Child to adulthood concretized in the Tucundeira ant myth. The work was developed with the bibliographical research bringing a contribution to the understanding of the importance and meaning of this ritual for the Sateré Mawe Ethnic culture in the Amazon.</w:t>
      </w:r>
    </w:p>
    <w:p w:rsidR="007D0C1E" w:rsidRPr="00D54AE7" w:rsidRDefault="007D0C1E" w:rsidP="00842590">
      <w:pPr>
        <w:autoSpaceDE w:val="0"/>
        <w:autoSpaceDN w:val="0"/>
        <w:adjustRightInd w:val="0"/>
        <w:spacing w:after="0"/>
        <w:ind w:right="-567"/>
        <w:contextualSpacing/>
        <w:jc w:val="both"/>
        <w:rPr>
          <w:rFonts w:ascii="Arial" w:hAnsi="Arial" w:cs="Arial"/>
          <w:sz w:val="24"/>
          <w:szCs w:val="24"/>
          <w:lang w:val="en-US"/>
        </w:rPr>
      </w:pPr>
    </w:p>
    <w:p w:rsidR="00F0147A" w:rsidRPr="00842590" w:rsidRDefault="007D0C1E" w:rsidP="00842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contextualSpacing/>
        <w:jc w:val="both"/>
        <w:rPr>
          <w:rFonts w:ascii="Arial" w:eastAsia="Times New Roman" w:hAnsi="Arial" w:cs="Arial"/>
          <w:b/>
          <w:sz w:val="24"/>
          <w:szCs w:val="24"/>
          <w:lang w:val="en" w:eastAsia="pt-BR"/>
        </w:rPr>
      </w:pPr>
      <w:r w:rsidRPr="00384844">
        <w:rPr>
          <w:rFonts w:ascii="Arial" w:eastAsia="Times New Roman" w:hAnsi="Arial" w:cs="Arial"/>
          <w:b/>
          <w:sz w:val="24"/>
          <w:szCs w:val="24"/>
          <w:lang w:val="en-US" w:eastAsia="pt-BR"/>
        </w:rPr>
        <w:t xml:space="preserve">Keywords: </w:t>
      </w:r>
      <w:r w:rsidRPr="00384844">
        <w:rPr>
          <w:rStyle w:val="shorttext"/>
          <w:rFonts w:ascii="Arial" w:hAnsi="Arial" w:cs="Arial"/>
          <w:b/>
          <w:sz w:val="24"/>
          <w:szCs w:val="24"/>
          <w:lang w:val="en"/>
        </w:rPr>
        <w:t>Sacred, myth, ritual of the Tucandera, Sateré-Mawé</w:t>
      </w:r>
    </w:p>
    <w:p w:rsidR="00F41488" w:rsidRPr="007D0C1E" w:rsidRDefault="00F41488" w:rsidP="00842590">
      <w:pPr>
        <w:autoSpaceDE w:val="0"/>
        <w:autoSpaceDN w:val="0"/>
        <w:adjustRightInd w:val="0"/>
        <w:spacing w:after="0" w:line="360" w:lineRule="auto"/>
        <w:ind w:right="-568"/>
        <w:contextualSpacing/>
        <w:jc w:val="both"/>
        <w:rPr>
          <w:rFonts w:ascii="Arial" w:hAnsi="Arial" w:cs="Arial"/>
          <w:lang w:val="en-US"/>
        </w:rPr>
      </w:pPr>
    </w:p>
    <w:p w:rsidR="005336EF" w:rsidRDefault="00791B0E" w:rsidP="00842590">
      <w:pPr>
        <w:autoSpaceDE w:val="0"/>
        <w:autoSpaceDN w:val="0"/>
        <w:adjustRightInd w:val="0"/>
        <w:spacing w:after="0" w:line="360" w:lineRule="auto"/>
        <w:ind w:right="-568"/>
        <w:contextualSpacing/>
        <w:jc w:val="both"/>
        <w:rPr>
          <w:rFonts w:ascii="Arial" w:hAnsi="Arial" w:cs="Arial"/>
          <w:b/>
          <w:sz w:val="24"/>
          <w:szCs w:val="24"/>
        </w:rPr>
      </w:pPr>
      <w:r>
        <w:rPr>
          <w:rFonts w:ascii="Arial" w:hAnsi="Arial" w:cs="Arial"/>
          <w:b/>
          <w:sz w:val="24"/>
          <w:szCs w:val="24"/>
        </w:rPr>
        <w:t>1 INTRODUÇÃO</w:t>
      </w:r>
    </w:p>
    <w:p w:rsidR="005336EF" w:rsidRPr="00146956" w:rsidRDefault="005336EF" w:rsidP="00842590">
      <w:pPr>
        <w:autoSpaceDE w:val="0"/>
        <w:autoSpaceDN w:val="0"/>
        <w:adjustRightInd w:val="0"/>
        <w:spacing w:after="0" w:line="360" w:lineRule="auto"/>
        <w:ind w:right="-567"/>
        <w:contextualSpacing/>
        <w:jc w:val="both"/>
        <w:rPr>
          <w:rFonts w:ascii="Arial" w:hAnsi="Arial" w:cs="Arial"/>
        </w:rPr>
      </w:pPr>
    </w:p>
    <w:p w:rsidR="00384844" w:rsidRDefault="002243EB" w:rsidP="00842590">
      <w:pPr>
        <w:autoSpaceDE w:val="0"/>
        <w:autoSpaceDN w:val="0"/>
        <w:adjustRightInd w:val="0"/>
        <w:spacing w:after="0" w:line="360" w:lineRule="auto"/>
        <w:ind w:left="-142" w:right="-568"/>
        <w:contextualSpacing/>
        <w:jc w:val="both"/>
        <w:rPr>
          <w:rFonts w:ascii="Arial" w:hAnsi="Arial" w:cs="Arial"/>
          <w:sz w:val="24"/>
          <w:szCs w:val="24"/>
        </w:rPr>
      </w:pPr>
      <w:r w:rsidRPr="00222ED2">
        <w:rPr>
          <w:rFonts w:ascii="Arial" w:hAnsi="Arial" w:cs="Arial"/>
          <w:sz w:val="24"/>
          <w:szCs w:val="24"/>
        </w:rPr>
        <w:t xml:space="preserve"> </w:t>
      </w:r>
      <w:r w:rsidR="005336EF" w:rsidRPr="00222ED2">
        <w:rPr>
          <w:rFonts w:ascii="Arial" w:hAnsi="Arial" w:cs="Arial"/>
          <w:sz w:val="24"/>
          <w:szCs w:val="24"/>
        </w:rPr>
        <w:t xml:space="preserve">     </w:t>
      </w:r>
      <w:r w:rsidRPr="00222ED2">
        <w:rPr>
          <w:rFonts w:ascii="Arial" w:hAnsi="Arial" w:cs="Arial"/>
          <w:sz w:val="24"/>
          <w:szCs w:val="24"/>
        </w:rPr>
        <w:t>O fenômeno religioso é um fenô</w:t>
      </w:r>
      <w:r w:rsidR="00A50208" w:rsidRPr="00222ED2">
        <w:rPr>
          <w:rFonts w:ascii="Arial" w:hAnsi="Arial" w:cs="Arial"/>
          <w:sz w:val="24"/>
          <w:szCs w:val="24"/>
        </w:rPr>
        <w:t>meno de caráter universal</w:t>
      </w:r>
      <w:r w:rsidR="00F905B1" w:rsidRPr="00222ED2">
        <w:rPr>
          <w:rFonts w:ascii="Arial" w:hAnsi="Arial" w:cs="Arial"/>
          <w:sz w:val="24"/>
          <w:szCs w:val="24"/>
        </w:rPr>
        <w:t>,</w:t>
      </w:r>
      <w:r w:rsidR="00A50208" w:rsidRPr="00222ED2">
        <w:rPr>
          <w:rFonts w:ascii="Arial" w:hAnsi="Arial" w:cs="Arial"/>
          <w:sz w:val="24"/>
          <w:szCs w:val="24"/>
        </w:rPr>
        <w:t xml:space="preserve"> pois todas </w:t>
      </w:r>
      <w:r w:rsidRPr="00222ED2">
        <w:rPr>
          <w:rFonts w:ascii="Arial" w:hAnsi="Arial" w:cs="Arial"/>
          <w:sz w:val="24"/>
          <w:szCs w:val="24"/>
        </w:rPr>
        <w:t>as sociedades humanas manifestam alguma expres</w:t>
      </w:r>
      <w:r w:rsidR="00A50208" w:rsidRPr="00222ED2">
        <w:rPr>
          <w:rFonts w:ascii="Arial" w:hAnsi="Arial" w:cs="Arial"/>
          <w:sz w:val="24"/>
          <w:szCs w:val="24"/>
        </w:rPr>
        <w:t>s</w:t>
      </w:r>
      <w:r w:rsidR="00566224" w:rsidRPr="00222ED2">
        <w:rPr>
          <w:rFonts w:ascii="Arial" w:hAnsi="Arial" w:cs="Arial"/>
          <w:sz w:val="24"/>
          <w:szCs w:val="24"/>
        </w:rPr>
        <w:t>ão religiosa c</w:t>
      </w:r>
      <w:r w:rsidRPr="00222ED2">
        <w:rPr>
          <w:rFonts w:ascii="Arial" w:hAnsi="Arial" w:cs="Arial"/>
          <w:sz w:val="24"/>
          <w:szCs w:val="24"/>
        </w:rPr>
        <w:t>onstitui</w:t>
      </w:r>
      <w:r w:rsidR="00566224" w:rsidRPr="00222ED2">
        <w:rPr>
          <w:rFonts w:ascii="Arial" w:hAnsi="Arial" w:cs="Arial"/>
          <w:sz w:val="24"/>
          <w:szCs w:val="24"/>
        </w:rPr>
        <w:t>ndo</w:t>
      </w:r>
      <w:r w:rsidRPr="00222ED2">
        <w:rPr>
          <w:rFonts w:ascii="Arial" w:hAnsi="Arial" w:cs="Arial"/>
          <w:sz w:val="24"/>
          <w:szCs w:val="24"/>
        </w:rPr>
        <w:t>-se um a</w:t>
      </w:r>
      <w:r w:rsidR="000D17F7">
        <w:rPr>
          <w:rFonts w:ascii="Arial" w:hAnsi="Arial" w:cs="Arial"/>
          <w:sz w:val="24"/>
          <w:szCs w:val="24"/>
        </w:rPr>
        <w:t xml:space="preserve">specto inerente ao ser humano. </w:t>
      </w:r>
      <w:r w:rsidR="000D17F7" w:rsidRPr="00222ED2">
        <w:rPr>
          <w:rFonts w:ascii="Arial" w:hAnsi="Arial" w:cs="Arial"/>
          <w:sz w:val="24"/>
          <w:szCs w:val="24"/>
        </w:rPr>
        <w:t>As religiões influenciam a cultura que influencia as religiões.</w:t>
      </w:r>
    </w:p>
    <w:p w:rsidR="00384844" w:rsidRDefault="00384844" w:rsidP="00842590">
      <w:pPr>
        <w:autoSpaceDE w:val="0"/>
        <w:autoSpaceDN w:val="0"/>
        <w:adjustRightInd w:val="0"/>
        <w:spacing w:after="0" w:line="360" w:lineRule="auto"/>
        <w:ind w:right="-568"/>
        <w:contextualSpacing/>
        <w:jc w:val="both"/>
        <w:rPr>
          <w:rFonts w:ascii="Arial" w:hAnsi="Arial" w:cs="Arial"/>
          <w:sz w:val="24"/>
          <w:szCs w:val="24"/>
        </w:rPr>
      </w:pPr>
    </w:p>
    <w:p w:rsidR="00384844" w:rsidRPr="00384844" w:rsidRDefault="00384844" w:rsidP="00842590">
      <w:pPr>
        <w:autoSpaceDE w:val="0"/>
        <w:autoSpaceDN w:val="0"/>
        <w:adjustRightInd w:val="0"/>
        <w:spacing w:after="0"/>
        <w:ind w:left="-142" w:right="-567"/>
        <w:contextualSpacing/>
        <w:jc w:val="both"/>
        <w:rPr>
          <w:rFonts w:ascii="Arial" w:hAnsi="Arial" w:cs="Arial"/>
          <w:sz w:val="20"/>
          <w:szCs w:val="20"/>
        </w:rPr>
      </w:pPr>
      <w:r w:rsidRPr="00384844">
        <w:rPr>
          <w:rFonts w:ascii="Arial" w:hAnsi="Arial" w:cs="Arial"/>
          <w:sz w:val="20"/>
          <w:szCs w:val="20"/>
        </w:rPr>
        <w:t>* Geneci Behling  Bett – Mestre em Teologia pela EST/RS; Doutoranda do Curso de Doutorado da EST/RS. Profª Universitária da Faculdade Boas Novas de Manaus – AM.</w:t>
      </w:r>
    </w:p>
    <w:p w:rsidR="00384844" w:rsidRPr="00384844" w:rsidRDefault="00384844" w:rsidP="00842590">
      <w:pPr>
        <w:autoSpaceDE w:val="0"/>
        <w:autoSpaceDN w:val="0"/>
        <w:adjustRightInd w:val="0"/>
        <w:spacing w:after="0"/>
        <w:ind w:left="-142" w:right="-567"/>
        <w:contextualSpacing/>
        <w:jc w:val="both"/>
        <w:rPr>
          <w:rFonts w:ascii="Arial" w:hAnsi="Arial" w:cs="Arial"/>
          <w:sz w:val="20"/>
          <w:szCs w:val="20"/>
        </w:rPr>
      </w:pPr>
      <w:r w:rsidRPr="00384844">
        <w:rPr>
          <w:rFonts w:ascii="Arial" w:hAnsi="Arial" w:cs="Arial"/>
          <w:sz w:val="20"/>
          <w:szCs w:val="20"/>
        </w:rPr>
        <w:t>** Raimunda dos Santos Mota – Mestre em Educação Especial pela Universidade do Minho – Braga/PT. Doutoranda da Curso de Doutorado da EST/RS. Coordenadora e Profª do Curso de Pedagogia da Faculdade Boas Novas de Manaus – AM.</w:t>
      </w:r>
    </w:p>
    <w:p w:rsidR="00384844" w:rsidRPr="00384844" w:rsidRDefault="00384844" w:rsidP="00842590">
      <w:pPr>
        <w:autoSpaceDE w:val="0"/>
        <w:autoSpaceDN w:val="0"/>
        <w:adjustRightInd w:val="0"/>
        <w:spacing w:after="0" w:line="360" w:lineRule="auto"/>
        <w:ind w:left="-142" w:right="-568"/>
        <w:contextualSpacing/>
        <w:jc w:val="both"/>
        <w:rPr>
          <w:rFonts w:ascii="Arial" w:hAnsi="Arial" w:cs="Arial"/>
          <w:sz w:val="20"/>
          <w:szCs w:val="20"/>
        </w:rPr>
      </w:pPr>
    </w:p>
    <w:p w:rsidR="00123AC9" w:rsidRDefault="00123AC9" w:rsidP="00842590">
      <w:pPr>
        <w:autoSpaceDE w:val="0"/>
        <w:autoSpaceDN w:val="0"/>
        <w:adjustRightInd w:val="0"/>
        <w:spacing w:after="0" w:line="360" w:lineRule="auto"/>
        <w:ind w:left="-142" w:right="-568"/>
        <w:contextualSpacing/>
        <w:jc w:val="both"/>
        <w:rPr>
          <w:rFonts w:ascii="Arial" w:hAnsi="Arial" w:cs="Arial"/>
          <w:sz w:val="24"/>
          <w:szCs w:val="24"/>
        </w:rPr>
      </w:pPr>
    </w:p>
    <w:p w:rsidR="00384844" w:rsidRPr="00222ED2" w:rsidRDefault="00384844" w:rsidP="00842590">
      <w:pPr>
        <w:autoSpaceDE w:val="0"/>
        <w:autoSpaceDN w:val="0"/>
        <w:adjustRightInd w:val="0"/>
        <w:spacing w:after="0" w:line="360" w:lineRule="auto"/>
        <w:ind w:left="-142" w:right="-568"/>
        <w:contextualSpacing/>
        <w:jc w:val="both"/>
        <w:rPr>
          <w:rFonts w:ascii="Arial" w:hAnsi="Arial" w:cs="Arial"/>
          <w:sz w:val="24"/>
          <w:szCs w:val="24"/>
        </w:rPr>
      </w:pPr>
      <w:r w:rsidRPr="00222ED2">
        <w:rPr>
          <w:rFonts w:ascii="Arial" w:hAnsi="Arial" w:cs="Arial"/>
          <w:sz w:val="24"/>
          <w:szCs w:val="24"/>
        </w:rPr>
        <w:t xml:space="preserve">As religiões influenciam a cultura que influencia as religiões. Sendo importante conhecer a diversidade das manifestações do sagrado para compreender o comportamento religioso dos cidadãos numa sociedade plural e diversa, como são as comunidades indígenas. </w:t>
      </w:r>
      <w:r w:rsidR="00F905B1" w:rsidRPr="00222ED2">
        <w:rPr>
          <w:rFonts w:ascii="Arial" w:hAnsi="Arial" w:cs="Arial"/>
          <w:sz w:val="24"/>
          <w:szCs w:val="24"/>
        </w:rPr>
        <w:t xml:space="preserve">Diante do </w:t>
      </w:r>
      <w:r w:rsidR="002243EB" w:rsidRPr="00222ED2">
        <w:rPr>
          <w:rFonts w:ascii="Arial" w:hAnsi="Arial" w:cs="Arial"/>
          <w:sz w:val="24"/>
          <w:szCs w:val="24"/>
        </w:rPr>
        <w:t>conhecimento</w:t>
      </w:r>
      <w:r w:rsidR="00566224" w:rsidRPr="00222ED2">
        <w:rPr>
          <w:rFonts w:ascii="Arial" w:hAnsi="Arial" w:cs="Arial"/>
          <w:sz w:val="24"/>
          <w:szCs w:val="24"/>
        </w:rPr>
        <w:t>,</w:t>
      </w:r>
      <w:r w:rsidR="002243EB" w:rsidRPr="00222ED2">
        <w:rPr>
          <w:rFonts w:ascii="Arial" w:hAnsi="Arial" w:cs="Arial"/>
          <w:sz w:val="24"/>
          <w:szCs w:val="24"/>
        </w:rPr>
        <w:t xml:space="preserve"> é possível promover a superação dos preconceitos, construir relações de diálogo, alteridade e respeito às diferen</w:t>
      </w:r>
      <w:r w:rsidR="00F905B1" w:rsidRPr="00222ED2">
        <w:rPr>
          <w:rFonts w:ascii="Arial" w:hAnsi="Arial" w:cs="Arial"/>
          <w:sz w:val="24"/>
          <w:szCs w:val="24"/>
        </w:rPr>
        <w:t>ças</w:t>
      </w:r>
      <w:r w:rsidR="002243EB" w:rsidRPr="00222ED2">
        <w:rPr>
          <w:rFonts w:ascii="Arial" w:hAnsi="Arial" w:cs="Arial"/>
          <w:sz w:val="24"/>
          <w:szCs w:val="24"/>
        </w:rPr>
        <w:t>.</w:t>
      </w:r>
    </w:p>
    <w:p w:rsidR="00286AC3" w:rsidRDefault="009C035B" w:rsidP="00842590">
      <w:pPr>
        <w:autoSpaceDE w:val="0"/>
        <w:autoSpaceDN w:val="0"/>
        <w:adjustRightInd w:val="0"/>
        <w:spacing w:after="0" w:line="360" w:lineRule="auto"/>
        <w:ind w:left="-142" w:right="-568"/>
        <w:contextualSpacing/>
        <w:jc w:val="both"/>
        <w:rPr>
          <w:rFonts w:ascii="Arial" w:hAnsi="Arial" w:cs="Arial"/>
          <w:sz w:val="24"/>
          <w:szCs w:val="24"/>
        </w:rPr>
      </w:pPr>
      <w:r w:rsidRPr="00222ED2">
        <w:rPr>
          <w:rFonts w:ascii="Arial" w:hAnsi="Arial" w:cs="Arial"/>
          <w:sz w:val="24"/>
          <w:szCs w:val="24"/>
        </w:rPr>
        <w:t xml:space="preserve">        A grande maioria das culturas indígenas são organizadas</w:t>
      </w:r>
      <w:r w:rsidR="00037B91">
        <w:rPr>
          <w:rFonts w:ascii="Arial" w:hAnsi="Arial" w:cs="Arial"/>
          <w:sz w:val="24"/>
          <w:szCs w:val="24"/>
        </w:rPr>
        <w:t>,</w:t>
      </w:r>
      <w:r w:rsidRPr="00222ED2">
        <w:rPr>
          <w:rFonts w:ascii="Arial" w:hAnsi="Arial" w:cs="Arial"/>
          <w:sz w:val="24"/>
          <w:szCs w:val="24"/>
        </w:rPr>
        <w:t xml:space="preserve"> a partir dos princípios de solidariedade, partilha e generosidade entre os membros da tribo. Essas atitudes éticas abrangem a todos e em muitos casos até mesmo os inimigos. Com certeza, esse é um exemplo a ser aprendido e seguido pela nossa sociedade marcada pelo individualismo, ganância, competição e consumismo desenfreado.</w:t>
      </w:r>
    </w:p>
    <w:p w:rsidR="007C05CC" w:rsidRPr="00222ED2" w:rsidRDefault="007C05CC" w:rsidP="00842590">
      <w:pPr>
        <w:autoSpaceDE w:val="0"/>
        <w:autoSpaceDN w:val="0"/>
        <w:adjustRightInd w:val="0"/>
        <w:spacing w:after="0" w:line="360" w:lineRule="auto"/>
        <w:ind w:left="-142" w:right="-568"/>
        <w:contextualSpacing/>
        <w:jc w:val="both"/>
        <w:rPr>
          <w:rFonts w:ascii="Arial" w:hAnsi="Arial" w:cs="Arial"/>
          <w:sz w:val="24"/>
          <w:szCs w:val="24"/>
        </w:rPr>
      </w:pPr>
      <w:r>
        <w:rPr>
          <w:rFonts w:ascii="Arial" w:hAnsi="Arial" w:cs="Arial"/>
          <w:sz w:val="24"/>
          <w:szCs w:val="24"/>
        </w:rPr>
        <w:t xml:space="preserve">     </w:t>
      </w:r>
      <w:r w:rsidRPr="007C05CC">
        <w:rPr>
          <w:rFonts w:ascii="Arial" w:hAnsi="Arial" w:cs="Arial"/>
          <w:sz w:val="24"/>
          <w:szCs w:val="24"/>
        </w:rPr>
        <w:t>Os índios querem continuar sendo índios e têm esse direito assegurado</w:t>
      </w:r>
      <w:r>
        <w:rPr>
          <w:rFonts w:ascii="Arial" w:hAnsi="Arial" w:cs="Arial"/>
          <w:sz w:val="24"/>
          <w:szCs w:val="24"/>
        </w:rPr>
        <w:t xml:space="preserve"> na  </w:t>
      </w:r>
      <w:r w:rsidRPr="007C05CC">
        <w:rPr>
          <w:rFonts w:ascii="Arial" w:hAnsi="Arial" w:cs="Arial"/>
          <w:sz w:val="24"/>
          <w:szCs w:val="24"/>
        </w:rPr>
        <w:t>Constituição do nosso país. “São reconhec</w:t>
      </w:r>
      <w:r>
        <w:rPr>
          <w:rFonts w:ascii="Arial" w:hAnsi="Arial" w:cs="Arial"/>
          <w:sz w:val="24"/>
          <w:szCs w:val="24"/>
        </w:rPr>
        <w:t xml:space="preserve">idos aos índios sua organização </w:t>
      </w:r>
      <w:r w:rsidRPr="007C05CC">
        <w:rPr>
          <w:rFonts w:ascii="Arial" w:hAnsi="Arial" w:cs="Arial"/>
          <w:sz w:val="24"/>
          <w:szCs w:val="24"/>
        </w:rPr>
        <w:t>social, costumes, línguas, crenças e tradições, e os direitos originários sobre as</w:t>
      </w:r>
      <w:r w:rsidR="002C07EA">
        <w:rPr>
          <w:rFonts w:ascii="Arial" w:hAnsi="Arial" w:cs="Arial"/>
          <w:sz w:val="24"/>
          <w:szCs w:val="24"/>
        </w:rPr>
        <w:t xml:space="preserve"> </w:t>
      </w:r>
      <w:r w:rsidRPr="007C05CC">
        <w:rPr>
          <w:rFonts w:ascii="Arial" w:hAnsi="Arial" w:cs="Arial"/>
          <w:sz w:val="24"/>
          <w:szCs w:val="24"/>
        </w:rPr>
        <w:t xml:space="preserve">terras que tradicionalmente ocupam, </w:t>
      </w:r>
      <w:r w:rsidR="002C07EA">
        <w:rPr>
          <w:rFonts w:ascii="Arial" w:hAnsi="Arial" w:cs="Arial"/>
          <w:sz w:val="24"/>
          <w:szCs w:val="24"/>
        </w:rPr>
        <w:t xml:space="preserve">competindo à União demarcá-las, </w:t>
      </w:r>
      <w:r w:rsidRPr="007C05CC">
        <w:rPr>
          <w:rFonts w:ascii="Arial" w:hAnsi="Arial" w:cs="Arial"/>
          <w:sz w:val="24"/>
          <w:szCs w:val="24"/>
        </w:rPr>
        <w:t>proteger e fazer respeitar todos os seus bens.” (Constituição</w:t>
      </w:r>
      <w:r w:rsidR="002C07EA">
        <w:rPr>
          <w:rFonts w:ascii="Arial" w:hAnsi="Arial" w:cs="Arial"/>
          <w:sz w:val="24"/>
          <w:szCs w:val="24"/>
        </w:rPr>
        <w:t xml:space="preserve"> Federal – Art.</w:t>
      </w:r>
      <w:r w:rsidRPr="007C05CC">
        <w:rPr>
          <w:rFonts w:ascii="Arial" w:hAnsi="Arial" w:cs="Arial"/>
          <w:sz w:val="24"/>
          <w:szCs w:val="24"/>
        </w:rPr>
        <w:t>231)</w:t>
      </w:r>
      <w:r w:rsidR="002C07EA">
        <w:rPr>
          <w:rStyle w:val="Refdenotaderodap"/>
          <w:rFonts w:ascii="Arial" w:hAnsi="Arial" w:cs="Arial"/>
          <w:sz w:val="24"/>
          <w:szCs w:val="24"/>
        </w:rPr>
        <w:footnoteReference w:id="1"/>
      </w:r>
      <w:r w:rsidR="002C07EA">
        <w:rPr>
          <w:rFonts w:ascii="Arial" w:hAnsi="Arial" w:cs="Arial"/>
          <w:sz w:val="24"/>
          <w:szCs w:val="24"/>
        </w:rPr>
        <w:t>.</w:t>
      </w:r>
    </w:p>
    <w:p w:rsidR="008A3EF5" w:rsidRPr="00222ED2" w:rsidRDefault="00286AC3" w:rsidP="00842590">
      <w:pPr>
        <w:autoSpaceDE w:val="0"/>
        <w:autoSpaceDN w:val="0"/>
        <w:adjustRightInd w:val="0"/>
        <w:spacing w:after="0" w:line="360" w:lineRule="auto"/>
        <w:ind w:left="-142" w:right="-568"/>
        <w:contextualSpacing/>
        <w:jc w:val="both"/>
        <w:rPr>
          <w:rFonts w:ascii="Arial" w:hAnsi="Arial" w:cs="Arial"/>
          <w:sz w:val="24"/>
          <w:szCs w:val="24"/>
        </w:rPr>
      </w:pPr>
      <w:r w:rsidRPr="00222ED2">
        <w:rPr>
          <w:rFonts w:ascii="Arial" w:hAnsi="Arial" w:cs="Arial"/>
          <w:sz w:val="24"/>
          <w:szCs w:val="24"/>
        </w:rPr>
        <w:t xml:space="preserve">   </w:t>
      </w:r>
      <w:r w:rsidR="00F905B1" w:rsidRPr="00222ED2">
        <w:rPr>
          <w:rFonts w:ascii="Arial" w:hAnsi="Arial" w:cs="Arial"/>
          <w:sz w:val="24"/>
          <w:szCs w:val="24"/>
        </w:rPr>
        <w:t xml:space="preserve">    </w:t>
      </w:r>
      <w:r w:rsidR="00566224" w:rsidRPr="00222ED2">
        <w:rPr>
          <w:rFonts w:ascii="Arial" w:hAnsi="Arial" w:cs="Arial"/>
          <w:sz w:val="24"/>
          <w:szCs w:val="24"/>
        </w:rPr>
        <w:t xml:space="preserve">Quando se fala em </w:t>
      </w:r>
      <w:r w:rsidR="002243EB" w:rsidRPr="00222ED2">
        <w:rPr>
          <w:rFonts w:ascii="Arial" w:hAnsi="Arial" w:cs="Arial"/>
          <w:sz w:val="24"/>
          <w:szCs w:val="24"/>
        </w:rPr>
        <w:t>espiritualidade e religiosidade indígena é importante entender que</w:t>
      </w:r>
      <w:r w:rsidR="00F905B1" w:rsidRPr="00222ED2">
        <w:rPr>
          <w:rFonts w:ascii="Arial" w:hAnsi="Arial" w:cs="Arial"/>
          <w:sz w:val="24"/>
          <w:szCs w:val="24"/>
        </w:rPr>
        <w:t xml:space="preserve"> suas religiões,</w:t>
      </w:r>
      <w:r w:rsidR="002243EB" w:rsidRPr="00222ED2">
        <w:rPr>
          <w:rFonts w:ascii="Arial" w:hAnsi="Arial" w:cs="Arial"/>
          <w:sz w:val="24"/>
          <w:szCs w:val="24"/>
        </w:rPr>
        <w:t xml:space="preserve"> marcadas pe</w:t>
      </w:r>
      <w:r w:rsidR="00F905B1" w:rsidRPr="00222ED2">
        <w:rPr>
          <w:rFonts w:ascii="Arial" w:hAnsi="Arial" w:cs="Arial"/>
          <w:sz w:val="24"/>
          <w:szCs w:val="24"/>
        </w:rPr>
        <w:t xml:space="preserve">la praticidade, </w:t>
      </w:r>
      <w:r w:rsidR="002243EB" w:rsidRPr="00222ED2">
        <w:rPr>
          <w:rFonts w:ascii="Arial" w:hAnsi="Arial" w:cs="Arial"/>
          <w:sz w:val="24"/>
          <w:szCs w:val="24"/>
        </w:rPr>
        <w:t>estão impregnadas de sentido do sagrado, tudo está ligado. O ser humano nasce puro e pode viver em plena comunhão com o Grande Espírito sem medo da condenação eterna ou do pecado original. Não há necessidade de religar-se, pois já está ligado à Mãe Vida, à Natureza, de modo que tudo o que nos foi dado pelo Grande Espírito é sagrado, e é dever de cada membro da comunidade viver em harmonia com toda a vida</w:t>
      </w:r>
      <w:r w:rsidR="007C05CC">
        <w:rPr>
          <w:rStyle w:val="Refdenotaderodap"/>
          <w:rFonts w:ascii="Arial" w:hAnsi="Arial" w:cs="Arial"/>
          <w:sz w:val="24"/>
          <w:szCs w:val="24"/>
        </w:rPr>
        <w:footnoteReference w:id="2"/>
      </w:r>
      <w:r w:rsidR="002243EB" w:rsidRPr="00222ED2">
        <w:rPr>
          <w:rFonts w:ascii="Arial" w:hAnsi="Arial" w:cs="Arial"/>
          <w:sz w:val="24"/>
          <w:szCs w:val="24"/>
        </w:rPr>
        <w:t>.</w:t>
      </w:r>
    </w:p>
    <w:p w:rsidR="008A3EF5" w:rsidRPr="00222ED2" w:rsidRDefault="008A3EF5" w:rsidP="00842590">
      <w:pPr>
        <w:autoSpaceDE w:val="0"/>
        <w:autoSpaceDN w:val="0"/>
        <w:adjustRightInd w:val="0"/>
        <w:spacing w:after="0" w:line="360" w:lineRule="auto"/>
        <w:ind w:left="-142" w:right="-568"/>
        <w:contextualSpacing/>
        <w:jc w:val="both"/>
        <w:rPr>
          <w:rFonts w:ascii="Arial" w:hAnsi="Arial" w:cs="Arial"/>
          <w:sz w:val="24"/>
          <w:szCs w:val="24"/>
        </w:rPr>
      </w:pPr>
      <w:r w:rsidRPr="00222ED2">
        <w:rPr>
          <w:rFonts w:ascii="Arial" w:hAnsi="Arial" w:cs="Arial"/>
          <w:sz w:val="24"/>
          <w:szCs w:val="24"/>
        </w:rPr>
        <w:t xml:space="preserve">        Conhecer as expressões religiosas dos povos indígenas permite compreender melhor a sua cultura e superar o preconceito que muitos ainda têm em relação ao indígena e seu modo de vida</w:t>
      </w:r>
      <w:r w:rsidR="009C035B" w:rsidRPr="00222ED2">
        <w:rPr>
          <w:rFonts w:ascii="Arial" w:hAnsi="Arial" w:cs="Arial"/>
          <w:sz w:val="24"/>
          <w:szCs w:val="24"/>
        </w:rPr>
        <w:t>, pois,</w:t>
      </w:r>
      <w:r w:rsidR="000B005E" w:rsidRPr="00222ED2">
        <w:rPr>
          <w:rFonts w:ascii="Arial" w:hAnsi="Arial" w:cs="Arial"/>
          <w:sz w:val="24"/>
          <w:szCs w:val="24"/>
        </w:rPr>
        <w:t xml:space="preserve"> </w:t>
      </w:r>
      <w:r w:rsidRPr="00222ED2">
        <w:rPr>
          <w:rFonts w:ascii="Arial" w:hAnsi="Arial" w:cs="Arial"/>
          <w:sz w:val="24"/>
          <w:szCs w:val="24"/>
        </w:rPr>
        <w:t>possuem formas diversificadas de expressão do sagrado, utilizando-se de rituais que estão impregnados de significados</w:t>
      </w:r>
      <w:r w:rsidR="00222ED2">
        <w:rPr>
          <w:rFonts w:ascii="Arial" w:hAnsi="Arial" w:cs="Arial"/>
          <w:sz w:val="24"/>
          <w:szCs w:val="24"/>
        </w:rPr>
        <w:t xml:space="preserve"> e valores. Este estudo apresenta</w:t>
      </w:r>
      <w:r w:rsidRPr="00222ED2">
        <w:rPr>
          <w:rFonts w:ascii="Arial" w:hAnsi="Arial" w:cs="Arial"/>
          <w:sz w:val="24"/>
          <w:szCs w:val="24"/>
        </w:rPr>
        <w:t xml:space="preserve"> o</w:t>
      </w:r>
      <w:r w:rsidR="00222ED2">
        <w:rPr>
          <w:rFonts w:ascii="Arial" w:hAnsi="Arial" w:cs="Arial"/>
          <w:sz w:val="24"/>
          <w:szCs w:val="24"/>
        </w:rPr>
        <w:t xml:space="preserve"> rituais</w:t>
      </w:r>
      <w:r w:rsidRPr="00222ED2">
        <w:rPr>
          <w:rFonts w:ascii="Arial" w:hAnsi="Arial" w:cs="Arial"/>
          <w:sz w:val="24"/>
          <w:szCs w:val="24"/>
        </w:rPr>
        <w:t xml:space="preserve"> da formiga tucandeira</w:t>
      </w:r>
      <w:r w:rsidR="009C035B" w:rsidRPr="00222ED2">
        <w:rPr>
          <w:rFonts w:ascii="Arial" w:hAnsi="Arial" w:cs="Arial"/>
          <w:sz w:val="24"/>
          <w:szCs w:val="24"/>
        </w:rPr>
        <w:t xml:space="preserve">, </w:t>
      </w:r>
      <w:r w:rsidRPr="00222ED2">
        <w:rPr>
          <w:rFonts w:ascii="Arial" w:hAnsi="Arial" w:cs="Arial"/>
          <w:sz w:val="24"/>
          <w:szCs w:val="24"/>
        </w:rPr>
        <w:t xml:space="preserve"> que caracteriza </w:t>
      </w:r>
      <w:r w:rsidR="00222ED2">
        <w:rPr>
          <w:rFonts w:ascii="Arial" w:hAnsi="Arial" w:cs="Arial"/>
          <w:sz w:val="24"/>
          <w:szCs w:val="24"/>
        </w:rPr>
        <w:t xml:space="preserve">a cultura da etnia Sateré-Mawé </w:t>
      </w:r>
      <w:r w:rsidRPr="00222ED2">
        <w:rPr>
          <w:rFonts w:ascii="Arial" w:hAnsi="Arial" w:cs="Arial"/>
          <w:sz w:val="24"/>
          <w:szCs w:val="24"/>
        </w:rPr>
        <w:t xml:space="preserve">do Estado do Amazonas. </w:t>
      </w:r>
    </w:p>
    <w:p w:rsidR="00037B91" w:rsidRDefault="00222ED2" w:rsidP="00842590">
      <w:pPr>
        <w:autoSpaceDE w:val="0"/>
        <w:autoSpaceDN w:val="0"/>
        <w:adjustRightInd w:val="0"/>
        <w:spacing w:after="0" w:line="360" w:lineRule="auto"/>
        <w:ind w:left="-142" w:right="-568"/>
        <w:contextualSpacing/>
        <w:jc w:val="both"/>
        <w:rPr>
          <w:rFonts w:ascii="Arial" w:hAnsi="Arial" w:cs="Arial"/>
          <w:sz w:val="24"/>
          <w:szCs w:val="24"/>
        </w:rPr>
      </w:pPr>
      <w:r>
        <w:rPr>
          <w:rFonts w:ascii="Arial" w:hAnsi="Arial" w:cs="Arial"/>
          <w:sz w:val="24"/>
          <w:szCs w:val="24"/>
        </w:rPr>
        <w:t xml:space="preserve"> </w:t>
      </w:r>
    </w:p>
    <w:p w:rsidR="00123AC9" w:rsidRDefault="00123AC9" w:rsidP="00842590">
      <w:pPr>
        <w:autoSpaceDE w:val="0"/>
        <w:autoSpaceDN w:val="0"/>
        <w:adjustRightInd w:val="0"/>
        <w:spacing w:after="0" w:line="360" w:lineRule="auto"/>
        <w:ind w:left="-142" w:right="-568"/>
        <w:contextualSpacing/>
        <w:jc w:val="both"/>
        <w:rPr>
          <w:rFonts w:ascii="Arial" w:hAnsi="Arial" w:cs="Arial"/>
          <w:b/>
          <w:sz w:val="24"/>
          <w:szCs w:val="24"/>
        </w:rPr>
      </w:pPr>
    </w:p>
    <w:p w:rsidR="00662F40" w:rsidRPr="00037B91" w:rsidRDefault="00222ED2" w:rsidP="00842590">
      <w:pPr>
        <w:autoSpaceDE w:val="0"/>
        <w:autoSpaceDN w:val="0"/>
        <w:adjustRightInd w:val="0"/>
        <w:spacing w:after="0" w:line="360" w:lineRule="auto"/>
        <w:ind w:left="-142" w:right="-568"/>
        <w:contextualSpacing/>
        <w:jc w:val="both"/>
        <w:rPr>
          <w:rFonts w:ascii="Arial" w:hAnsi="Arial" w:cs="Arial"/>
          <w:sz w:val="24"/>
          <w:szCs w:val="24"/>
        </w:rPr>
      </w:pPr>
      <w:r w:rsidRPr="00222ED2">
        <w:rPr>
          <w:rFonts w:ascii="Arial" w:hAnsi="Arial" w:cs="Arial"/>
          <w:b/>
          <w:sz w:val="24"/>
          <w:szCs w:val="24"/>
        </w:rPr>
        <w:lastRenderedPageBreak/>
        <w:t xml:space="preserve"> 2</w:t>
      </w:r>
      <w:r>
        <w:rPr>
          <w:rFonts w:ascii="Arial" w:hAnsi="Arial" w:cs="Arial"/>
          <w:sz w:val="24"/>
          <w:szCs w:val="24"/>
        </w:rPr>
        <w:t xml:space="preserve"> </w:t>
      </w:r>
      <w:r w:rsidR="00791B0E">
        <w:rPr>
          <w:rFonts w:ascii="Arial" w:hAnsi="Arial" w:cs="Arial"/>
          <w:b/>
          <w:bCs/>
        </w:rPr>
        <w:t>O SAGRADO</w:t>
      </w:r>
    </w:p>
    <w:p w:rsidR="00123AC9" w:rsidRDefault="00123AC9" w:rsidP="00842590">
      <w:pPr>
        <w:autoSpaceDE w:val="0"/>
        <w:autoSpaceDN w:val="0"/>
        <w:adjustRightInd w:val="0"/>
        <w:spacing w:after="0" w:line="360" w:lineRule="auto"/>
        <w:ind w:right="-568"/>
        <w:contextualSpacing/>
        <w:jc w:val="both"/>
        <w:rPr>
          <w:rFonts w:ascii="Arial" w:hAnsi="Arial" w:cs="Arial"/>
          <w:b/>
          <w:bCs/>
          <w:sz w:val="24"/>
          <w:szCs w:val="24"/>
        </w:rPr>
      </w:pPr>
    </w:p>
    <w:p w:rsidR="00BB2548" w:rsidRDefault="00037B91" w:rsidP="00842590">
      <w:pPr>
        <w:autoSpaceDE w:val="0"/>
        <w:autoSpaceDN w:val="0"/>
        <w:adjustRightInd w:val="0"/>
        <w:spacing w:after="0" w:line="360" w:lineRule="auto"/>
        <w:ind w:right="-568"/>
        <w:contextualSpacing/>
        <w:jc w:val="both"/>
        <w:rPr>
          <w:rFonts w:ascii="Arial" w:hAnsi="Arial" w:cs="Arial"/>
          <w:sz w:val="24"/>
          <w:szCs w:val="24"/>
        </w:rPr>
      </w:pPr>
      <w:r>
        <w:rPr>
          <w:rFonts w:ascii="Arial" w:hAnsi="Arial" w:cs="Arial"/>
          <w:b/>
          <w:bCs/>
          <w:sz w:val="24"/>
          <w:szCs w:val="24"/>
        </w:rPr>
        <w:t xml:space="preserve">           </w:t>
      </w:r>
      <w:r w:rsidR="00662F40" w:rsidRPr="00222ED2">
        <w:rPr>
          <w:rFonts w:ascii="Arial" w:hAnsi="Arial" w:cs="Arial"/>
          <w:sz w:val="24"/>
          <w:szCs w:val="24"/>
        </w:rPr>
        <w:t xml:space="preserve">O </w:t>
      </w:r>
      <w:r w:rsidR="00EF28CD">
        <w:rPr>
          <w:rFonts w:ascii="Arial" w:hAnsi="Arial" w:cs="Arial"/>
          <w:sz w:val="24"/>
          <w:szCs w:val="24"/>
        </w:rPr>
        <w:t>homem das sociedades arcaicas tê</w:t>
      </w:r>
      <w:r w:rsidR="00662F40" w:rsidRPr="00222ED2">
        <w:rPr>
          <w:rFonts w:ascii="Arial" w:hAnsi="Arial" w:cs="Arial"/>
          <w:sz w:val="24"/>
          <w:szCs w:val="24"/>
        </w:rPr>
        <w:t>m a tendência para viver o mais possível no sagrado ou muit</w:t>
      </w:r>
      <w:r w:rsidR="00EF28CD">
        <w:rPr>
          <w:rFonts w:ascii="Arial" w:hAnsi="Arial" w:cs="Arial"/>
          <w:sz w:val="24"/>
          <w:szCs w:val="24"/>
        </w:rPr>
        <w:t xml:space="preserve">o perto dos objetos consagrados, </w:t>
      </w:r>
      <w:r w:rsidR="00662F40" w:rsidRPr="00222ED2">
        <w:rPr>
          <w:rFonts w:ascii="Arial" w:hAnsi="Arial" w:cs="Arial"/>
          <w:sz w:val="24"/>
          <w:szCs w:val="24"/>
        </w:rPr>
        <w:t>pois para os “primitivos”, como para o homem de todas as sociedades pré-modernas,</w:t>
      </w:r>
      <w:r w:rsidR="00662F40" w:rsidRPr="00222ED2">
        <w:rPr>
          <w:rFonts w:ascii="Arial" w:hAnsi="Arial" w:cs="Arial"/>
          <w:b/>
          <w:bCs/>
          <w:sz w:val="24"/>
          <w:szCs w:val="24"/>
        </w:rPr>
        <w:t xml:space="preserve"> </w:t>
      </w:r>
      <w:r w:rsidR="00662F40" w:rsidRPr="00222ED2">
        <w:rPr>
          <w:rFonts w:ascii="Arial" w:hAnsi="Arial" w:cs="Arial"/>
          <w:sz w:val="24"/>
          <w:szCs w:val="24"/>
        </w:rPr>
        <w:t>o sagrado equivale ao poder e, em última anális</w:t>
      </w:r>
      <w:r w:rsidR="009C035B" w:rsidRPr="00222ED2">
        <w:rPr>
          <w:rFonts w:ascii="Arial" w:hAnsi="Arial" w:cs="Arial"/>
          <w:sz w:val="24"/>
          <w:szCs w:val="24"/>
        </w:rPr>
        <w:t xml:space="preserve">e, </w:t>
      </w:r>
      <w:r w:rsidR="00BB2548">
        <w:rPr>
          <w:rFonts w:ascii="Arial" w:hAnsi="Arial" w:cs="Arial"/>
          <w:sz w:val="24"/>
          <w:szCs w:val="24"/>
        </w:rPr>
        <w:t xml:space="preserve">à realidade por excelência.  A </w:t>
      </w:r>
      <w:r w:rsidR="009C035B" w:rsidRPr="00222ED2">
        <w:rPr>
          <w:rFonts w:ascii="Arial" w:hAnsi="Arial" w:cs="Arial"/>
          <w:sz w:val="24"/>
          <w:szCs w:val="24"/>
        </w:rPr>
        <w:t>p</w:t>
      </w:r>
      <w:r w:rsidR="00662F40" w:rsidRPr="00222ED2">
        <w:rPr>
          <w:rFonts w:ascii="Arial" w:hAnsi="Arial" w:cs="Arial"/>
          <w:sz w:val="24"/>
          <w:szCs w:val="24"/>
        </w:rPr>
        <w:t>otência sagrada quer dizer ao mesmo tempo realidade,</w:t>
      </w:r>
      <w:r w:rsidR="00662F40" w:rsidRPr="00222ED2">
        <w:rPr>
          <w:rFonts w:ascii="Arial" w:hAnsi="Arial" w:cs="Arial"/>
          <w:b/>
          <w:bCs/>
          <w:sz w:val="24"/>
          <w:szCs w:val="24"/>
        </w:rPr>
        <w:t xml:space="preserve"> </w:t>
      </w:r>
      <w:r w:rsidR="00662F40" w:rsidRPr="00222ED2">
        <w:rPr>
          <w:rFonts w:ascii="Arial" w:hAnsi="Arial" w:cs="Arial"/>
          <w:sz w:val="24"/>
          <w:szCs w:val="24"/>
        </w:rPr>
        <w:t>perenidade e eficácia maneira o homem religioso se esforça por manter se o máximo de tempo possível</w:t>
      </w:r>
      <w:r w:rsidR="00662F40" w:rsidRPr="00222ED2">
        <w:rPr>
          <w:rFonts w:ascii="Arial" w:hAnsi="Arial" w:cs="Arial"/>
          <w:b/>
          <w:bCs/>
          <w:sz w:val="24"/>
          <w:szCs w:val="24"/>
        </w:rPr>
        <w:t xml:space="preserve"> </w:t>
      </w:r>
      <w:r w:rsidR="00286AC3" w:rsidRPr="00222ED2">
        <w:rPr>
          <w:rFonts w:ascii="Arial" w:hAnsi="Arial" w:cs="Arial"/>
          <w:sz w:val="24"/>
          <w:szCs w:val="24"/>
        </w:rPr>
        <w:t>num universo sagrado.</w:t>
      </w:r>
      <w:r>
        <w:rPr>
          <w:rFonts w:ascii="Arial" w:hAnsi="Arial" w:cs="Arial"/>
          <w:b/>
          <w:bCs/>
          <w:sz w:val="24"/>
          <w:szCs w:val="24"/>
        </w:rPr>
        <w:t xml:space="preserve"> </w:t>
      </w:r>
      <w:r w:rsidR="00D06B80" w:rsidRPr="00222ED2">
        <w:rPr>
          <w:rFonts w:ascii="Arial" w:hAnsi="Arial" w:cs="Arial"/>
          <w:sz w:val="24"/>
          <w:szCs w:val="24"/>
        </w:rPr>
        <w:t>Eliade</w:t>
      </w:r>
      <w:r w:rsidR="00A742E9" w:rsidRPr="00222ED2">
        <w:rPr>
          <w:rFonts w:ascii="Arial" w:hAnsi="Arial" w:cs="Arial"/>
          <w:sz w:val="24"/>
          <w:szCs w:val="24"/>
        </w:rPr>
        <w:t xml:space="preserve"> </w:t>
      </w:r>
      <w:r w:rsidR="006B4C19">
        <w:rPr>
          <w:rFonts w:ascii="Arial" w:hAnsi="Arial" w:cs="Arial"/>
          <w:sz w:val="24"/>
          <w:szCs w:val="24"/>
        </w:rPr>
        <w:t xml:space="preserve"> </w:t>
      </w:r>
      <w:r w:rsidR="00BC308E">
        <w:rPr>
          <w:rFonts w:ascii="Arial" w:hAnsi="Arial" w:cs="Arial"/>
          <w:sz w:val="24"/>
          <w:szCs w:val="24"/>
        </w:rPr>
        <w:t xml:space="preserve">afirma </w:t>
      </w:r>
      <w:r w:rsidR="00BB2548">
        <w:rPr>
          <w:rFonts w:ascii="Arial" w:hAnsi="Arial" w:cs="Arial"/>
          <w:sz w:val="24"/>
          <w:szCs w:val="24"/>
        </w:rPr>
        <w:t>:</w:t>
      </w:r>
    </w:p>
    <w:p w:rsidR="00791B0E" w:rsidRPr="00037B91" w:rsidRDefault="00791B0E" w:rsidP="00842590">
      <w:pPr>
        <w:autoSpaceDE w:val="0"/>
        <w:autoSpaceDN w:val="0"/>
        <w:adjustRightInd w:val="0"/>
        <w:spacing w:after="0" w:line="360" w:lineRule="auto"/>
        <w:ind w:right="-568"/>
        <w:contextualSpacing/>
        <w:jc w:val="both"/>
        <w:rPr>
          <w:rFonts w:ascii="Arial" w:hAnsi="Arial" w:cs="Arial"/>
          <w:b/>
          <w:bCs/>
          <w:sz w:val="24"/>
          <w:szCs w:val="24"/>
        </w:rPr>
      </w:pPr>
    </w:p>
    <w:p w:rsidR="00BB2548" w:rsidRDefault="00BB2548" w:rsidP="00842590">
      <w:pPr>
        <w:autoSpaceDE w:val="0"/>
        <w:autoSpaceDN w:val="0"/>
        <w:adjustRightInd w:val="0"/>
        <w:spacing w:after="0"/>
        <w:ind w:left="2268" w:right="-567"/>
        <w:contextualSpacing/>
        <w:jc w:val="both"/>
        <w:rPr>
          <w:rFonts w:ascii="Arial" w:hAnsi="Arial" w:cs="Arial"/>
          <w:sz w:val="20"/>
          <w:szCs w:val="20"/>
        </w:rPr>
      </w:pPr>
      <w:r w:rsidRPr="00BC308E">
        <w:rPr>
          <w:rFonts w:ascii="Arial" w:hAnsi="Arial" w:cs="Arial"/>
          <w:sz w:val="20"/>
          <w:szCs w:val="20"/>
        </w:rPr>
        <w:t>O desejo do homem de viver no sagrado equivale, de fato, ao seu</w:t>
      </w:r>
      <w:r w:rsidR="00037B91">
        <w:rPr>
          <w:rFonts w:ascii="Arial" w:hAnsi="Arial" w:cs="Arial"/>
          <w:sz w:val="20"/>
          <w:szCs w:val="20"/>
        </w:rPr>
        <w:t xml:space="preserve"> desejo de se </w:t>
      </w:r>
      <w:r w:rsidRPr="00BC308E">
        <w:rPr>
          <w:rFonts w:ascii="Arial" w:hAnsi="Arial" w:cs="Arial"/>
          <w:sz w:val="20"/>
          <w:szCs w:val="20"/>
        </w:rPr>
        <w:t>situar na realidade objetiva, de não se deixar paralisar</w:t>
      </w:r>
      <w:r w:rsidR="00037B91">
        <w:rPr>
          <w:rFonts w:ascii="Arial" w:hAnsi="Arial" w:cs="Arial"/>
          <w:sz w:val="20"/>
          <w:szCs w:val="20"/>
        </w:rPr>
        <w:t xml:space="preserve"> </w:t>
      </w:r>
      <w:r w:rsidRPr="00BC308E">
        <w:rPr>
          <w:rFonts w:ascii="Arial" w:hAnsi="Arial" w:cs="Arial"/>
          <w:sz w:val="20"/>
          <w:szCs w:val="20"/>
        </w:rPr>
        <w:t>pela relatividade sem fim das experiências puramente subjetivas, de</w:t>
      </w:r>
      <w:r w:rsidR="00037B91">
        <w:rPr>
          <w:rFonts w:ascii="Arial" w:hAnsi="Arial" w:cs="Arial"/>
          <w:sz w:val="20"/>
          <w:szCs w:val="20"/>
        </w:rPr>
        <w:t xml:space="preserve"> </w:t>
      </w:r>
      <w:r w:rsidRPr="00BC308E">
        <w:rPr>
          <w:rFonts w:ascii="Arial" w:hAnsi="Arial" w:cs="Arial"/>
          <w:sz w:val="20"/>
          <w:szCs w:val="20"/>
        </w:rPr>
        <w:t>viver em um mundo real e eficiente - e não numa ilusão</w:t>
      </w:r>
      <w:r w:rsidR="00037B91">
        <w:rPr>
          <w:rStyle w:val="Refdenotaderodap"/>
          <w:rFonts w:ascii="Arial" w:hAnsi="Arial" w:cs="Arial"/>
          <w:sz w:val="20"/>
          <w:szCs w:val="20"/>
        </w:rPr>
        <w:footnoteReference w:id="3"/>
      </w:r>
      <w:r w:rsidR="00037B91">
        <w:rPr>
          <w:rFonts w:ascii="Arial" w:hAnsi="Arial" w:cs="Arial"/>
          <w:sz w:val="20"/>
          <w:szCs w:val="20"/>
        </w:rPr>
        <w:t>.</w:t>
      </w:r>
    </w:p>
    <w:p w:rsidR="00037B91" w:rsidRDefault="00037B91" w:rsidP="00842590">
      <w:pPr>
        <w:autoSpaceDE w:val="0"/>
        <w:autoSpaceDN w:val="0"/>
        <w:adjustRightInd w:val="0"/>
        <w:spacing w:after="0" w:line="360" w:lineRule="auto"/>
        <w:ind w:left="-142" w:right="-568"/>
        <w:contextualSpacing/>
        <w:jc w:val="both"/>
        <w:rPr>
          <w:rFonts w:ascii="Arial" w:eastAsia="Times New Roman" w:hAnsi="Arial" w:cs="Arial"/>
          <w:sz w:val="24"/>
          <w:szCs w:val="24"/>
          <w:lang w:eastAsia="pt-BR"/>
        </w:rPr>
      </w:pPr>
    </w:p>
    <w:p w:rsidR="00037B91" w:rsidRPr="00222ED2" w:rsidRDefault="00037B91" w:rsidP="00842590">
      <w:pPr>
        <w:autoSpaceDE w:val="0"/>
        <w:autoSpaceDN w:val="0"/>
        <w:adjustRightInd w:val="0"/>
        <w:spacing w:after="0" w:line="360" w:lineRule="auto"/>
        <w:ind w:left="-142" w:right="-568"/>
        <w:contextualSpacing/>
        <w:jc w:val="both"/>
        <w:rPr>
          <w:rFonts w:ascii="Arial" w:hAnsi="Arial" w:cs="Arial"/>
          <w:sz w:val="24"/>
          <w:szCs w:val="24"/>
        </w:rPr>
      </w:pPr>
      <w:r>
        <w:rPr>
          <w:rFonts w:ascii="Arial" w:eastAsia="Times New Roman" w:hAnsi="Arial" w:cs="Arial"/>
          <w:sz w:val="24"/>
          <w:szCs w:val="24"/>
          <w:lang w:eastAsia="pt-BR"/>
        </w:rPr>
        <w:t xml:space="preserve">          </w:t>
      </w:r>
      <w:r w:rsidRPr="00222ED2">
        <w:rPr>
          <w:rFonts w:ascii="Arial" w:eastAsia="Times New Roman" w:hAnsi="Arial" w:cs="Arial"/>
          <w:sz w:val="24"/>
          <w:szCs w:val="24"/>
          <w:lang w:eastAsia="pt-BR"/>
        </w:rPr>
        <w:t>Ao longo da história,  o homem religioso valorizou determinados espaços mais do que os outros passando a chama-lo de sagrado</w:t>
      </w:r>
      <w:r w:rsidRPr="00222ED2">
        <w:rPr>
          <w:rFonts w:ascii="Arial" w:hAnsi="Arial" w:cs="Arial"/>
          <w:sz w:val="24"/>
          <w:szCs w:val="24"/>
        </w:rPr>
        <w:t>, espaço em que</w:t>
      </w:r>
      <w:r w:rsidRPr="00222ED2">
        <w:rPr>
          <w:rFonts w:ascii="Arial" w:eastAsia="Times New Roman" w:hAnsi="Arial" w:cs="Arial"/>
          <w:sz w:val="24"/>
          <w:szCs w:val="24"/>
          <w:lang w:eastAsia="pt-BR"/>
        </w:rPr>
        <w:t xml:space="preserve"> o culto a essa sacralidade é feito  por meio do local, dos mitos, símbolos, ritos e doutrinas que diferencia o homem religioso do homem não religioso. A experiência do sagrado torna possível a fundação ou criação do mundo.</w:t>
      </w:r>
    </w:p>
    <w:p w:rsidR="00037B91" w:rsidRDefault="00037B91" w:rsidP="00842590">
      <w:pPr>
        <w:autoSpaceDE w:val="0"/>
        <w:autoSpaceDN w:val="0"/>
        <w:adjustRightInd w:val="0"/>
        <w:spacing w:after="0" w:line="360" w:lineRule="auto"/>
        <w:ind w:left="2268" w:right="-568"/>
        <w:contextualSpacing/>
        <w:rPr>
          <w:rFonts w:ascii="Arial" w:hAnsi="Arial" w:cs="Arial"/>
          <w:sz w:val="20"/>
          <w:szCs w:val="20"/>
        </w:rPr>
      </w:pPr>
    </w:p>
    <w:p w:rsidR="006F6938" w:rsidRDefault="00037B91" w:rsidP="00842590">
      <w:pPr>
        <w:autoSpaceDE w:val="0"/>
        <w:autoSpaceDN w:val="0"/>
        <w:adjustRightInd w:val="0"/>
        <w:spacing w:after="0" w:line="360" w:lineRule="auto"/>
        <w:ind w:right="-568"/>
        <w:contextualSpacing/>
        <w:jc w:val="both"/>
        <w:rPr>
          <w:rFonts w:ascii="Arial" w:hAnsi="Arial" w:cs="Arial"/>
          <w:sz w:val="24"/>
          <w:szCs w:val="24"/>
        </w:rPr>
      </w:pPr>
      <w:r>
        <w:rPr>
          <w:rFonts w:ascii="Arial" w:hAnsi="Arial" w:cs="Arial"/>
          <w:sz w:val="20"/>
          <w:szCs w:val="20"/>
        </w:rPr>
        <w:t xml:space="preserve">         </w:t>
      </w:r>
      <w:r w:rsidR="006F6938" w:rsidRPr="00222ED2">
        <w:rPr>
          <w:rFonts w:ascii="Arial" w:hAnsi="Arial" w:cs="Arial"/>
          <w:bCs/>
          <w:sz w:val="24"/>
          <w:szCs w:val="24"/>
        </w:rPr>
        <w:t>O</w:t>
      </w:r>
      <w:r w:rsidR="006F6938" w:rsidRPr="00222ED2">
        <w:rPr>
          <w:rFonts w:ascii="Arial" w:hAnsi="Arial" w:cs="Arial"/>
          <w:b/>
          <w:bCs/>
          <w:sz w:val="24"/>
          <w:szCs w:val="24"/>
        </w:rPr>
        <w:t xml:space="preserve"> </w:t>
      </w:r>
      <w:r w:rsidR="00A742E9" w:rsidRPr="00222ED2">
        <w:rPr>
          <w:rFonts w:ascii="Arial" w:hAnsi="Arial" w:cs="Arial"/>
          <w:sz w:val="24"/>
          <w:szCs w:val="24"/>
        </w:rPr>
        <w:t>sagrado é aquilo que se distingue totalmente do comum, é algo que se revela</w:t>
      </w:r>
      <w:r w:rsidR="00A742E9" w:rsidRPr="00222ED2">
        <w:rPr>
          <w:rFonts w:ascii="Arial" w:hAnsi="Arial" w:cs="Arial"/>
          <w:b/>
          <w:bCs/>
          <w:sz w:val="24"/>
          <w:szCs w:val="24"/>
        </w:rPr>
        <w:t xml:space="preserve"> </w:t>
      </w:r>
      <w:r w:rsidR="00A742E9" w:rsidRPr="00222ED2">
        <w:rPr>
          <w:rFonts w:ascii="Arial" w:hAnsi="Arial" w:cs="Arial"/>
          <w:sz w:val="24"/>
          <w:szCs w:val="24"/>
        </w:rPr>
        <w:t>completamente diferente do mundo cotidiano. O que se revela como sagrado não pertence ao mundo comum, é algo que</w:t>
      </w:r>
      <w:r w:rsidR="00A742E9" w:rsidRPr="00222ED2">
        <w:rPr>
          <w:rFonts w:ascii="Arial" w:hAnsi="Arial" w:cs="Arial"/>
          <w:b/>
          <w:bCs/>
          <w:sz w:val="24"/>
          <w:szCs w:val="24"/>
        </w:rPr>
        <w:t xml:space="preserve"> </w:t>
      </w:r>
      <w:r w:rsidR="00A742E9" w:rsidRPr="00222ED2">
        <w:rPr>
          <w:rFonts w:ascii="Arial" w:hAnsi="Arial" w:cs="Arial"/>
          <w:sz w:val="24"/>
          <w:szCs w:val="24"/>
        </w:rPr>
        <w:t>transcende este mundo, que é incrivelmente superior a ele.</w:t>
      </w:r>
      <w:r w:rsidR="006F6938" w:rsidRPr="00222ED2">
        <w:rPr>
          <w:rFonts w:ascii="Arial" w:hAnsi="Arial" w:cs="Arial"/>
          <w:sz w:val="24"/>
          <w:szCs w:val="24"/>
        </w:rPr>
        <w:t xml:space="preserve"> O desejo do homem de viver no sagrado equivale, de fato, ao seu desejo de se situar na realidade objetiva, de não se deixar paralisar pela relatividade sem fim das experiências puramente subjetivas, de viver em um mundo real e eficiente - e não numa ilusão</w:t>
      </w:r>
      <w:r>
        <w:rPr>
          <w:rStyle w:val="Refdenotaderodap"/>
          <w:rFonts w:ascii="Arial" w:hAnsi="Arial" w:cs="Arial"/>
          <w:sz w:val="24"/>
          <w:szCs w:val="24"/>
        </w:rPr>
        <w:footnoteReference w:id="4"/>
      </w:r>
      <w:r w:rsidR="006F6938" w:rsidRPr="00222ED2">
        <w:rPr>
          <w:rFonts w:ascii="Arial" w:hAnsi="Arial" w:cs="Arial"/>
          <w:sz w:val="24"/>
          <w:szCs w:val="24"/>
        </w:rPr>
        <w:t xml:space="preserve">. </w:t>
      </w:r>
      <w:r w:rsidR="00BC308E">
        <w:rPr>
          <w:rFonts w:ascii="Arial" w:hAnsi="Arial" w:cs="Arial"/>
          <w:sz w:val="24"/>
          <w:szCs w:val="24"/>
        </w:rPr>
        <w:t>Para Guimarães</w:t>
      </w:r>
    </w:p>
    <w:p w:rsidR="00791B0E" w:rsidRDefault="00791B0E" w:rsidP="00842590">
      <w:pPr>
        <w:autoSpaceDE w:val="0"/>
        <w:autoSpaceDN w:val="0"/>
        <w:adjustRightInd w:val="0"/>
        <w:spacing w:after="0" w:line="360" w:lineRule="auto"/>
        <w:ind w:right="-568"/>
        <w:contextualSpacing/>
        <w:jc w:val="both"/>
        <w:rPr>
          <w:rFonts w:ascii="Arial" w:hAnsi="Arial" w:cs="Arial"/>
          <w:sz w:val="24"/>
          <w:szCs w:val="24"/>
        </w:rPr>
      </w:pPr>
    </w:p>
    <w:p w:rsidR="00BC308E" w:rsidRPr="00BC308E" w:rsidRDefault="00BC308E" w:rsidP="00842590">
      <w:pPr>
        <w:autoSpaceDE w:val="0"/>
        <w:autoSpaceDN w:val="0"/>
        <w:adjustRightInd w:val="0"/>
        <w:spacing w:after="0"/>
        <w:ind w:left="2268" w:right="-567"/>
        <w:contextualSpacing/>
        <w:jc w:val="both"/>
        <w:rPr>
          <w:rFonts w:ascii="Arial" w:hAnsi="Arial" w:cs="Arial"/>
          <w:sz w:val="20"/>
          <w:szCs w:val="20"/>
        </w:rPr>
      </w:pPr>
      <w:r w:rsidRPr="00BC308E">
        <w:rPr>
          <w:rFonts w:ascii="Arial" w:hAnsi="Arial" w:cs="Arial"/>
          <w:sz w:val="20"/>
          <w:szCs w:val="20"/>
        </w:rPr>
        <w:t>[...] nos seus sonhos, devaneios, fantasmas, etc., a presença de</w:t>
      </w:r>
      <w:r w:rsidR="00037B91">
        <w:rPr>
          <w:rFonts w:ascii="Arial" w:hAnsi="Arial" w:cs="Arial"/>
          <w:sz w:val="20"/>
          <w:szCs w:val="20"/>
        </w:rPr>
        <w:t xml:space="preserve"> </w:t>
      </w:r>
      <w:r w:rsidRPr="00BC308E">
        <w:rPr>
          <w:rFonts w:ascii="Arial" w:hAnsi="Arial" w:cs="Arial"/>
          <w:sz w:val="20"/>
          <w:szCs w:val="20"/>
        </w:rPr>
        <w:t>estruturas “religiosas”, afirma que elas não chegam a constituir</w:t>
      </w:r>
      <w:r w:rsidR="00037B91">
        <w:rPr>
          <w:rFonts w:ascii="Arial" w:hAnsi="Arial" w:cs="Arial"/>
          <w:sz w:val="20"/>
          <w:szCs w:val="20"/>
        </w:rPr>
        <w:t xml:space="preserve"> </w:t>
      </w:r>
      <w:r w:rsidRPr="00BC308E">
        <w:rPr>
          <w:rFonts w:ascii="Arial" w:hAnsi="Arial" w:cs="Arial"/>
          <w:sz w:val="20"/>
          <w:szCs w:val="20"/>
        </w:rPr>
        <w:t>experiências religiosas propria</w:t>
      </w:r>
      <w:r w:rsidR="00037B91">
        <w:rPr>
          <w:rFonts w:ascii="Arial" w:hAnsi="Arial" w:cs="Arial"/>
          <w:sz w:val="20"/>
          <w:szCs w:val="20"/>
        </w:rPr>
        <w:t xml:space="preserve">mente ditas, uma vez que não são </w:t>
      </w:r>
      <w:r w:rsidRPr="00BC308E">
        <w:rPr>
          <w:rFonts w:ascii="Arial" w:hAnsi="Arial" w:cs="Arial"/>
          <w:sz w:val="20"/>
          <w:szCs w:val="20"/>
        </w:rPr>
        <w:t xml:space="preserve">vividas pelo </w:t>
      </w:r>
      <w:r w:rsidRPr="00BC308E">
        <w:rPr>
          <w:rFonts w:ascii="Arial" w:hAnsi="Arial" w:cs="Arial"/>
          <w:i/>
          <w:iCs/>
          <w:sz w:val="20"/>
          <w:szCs w:val="20"/>
        </w:rPr>
        <w:t>homem total</w:t>
      </w:r>
      <w:r w:rsidRPr="00BC308E">
        <w:rPr>
          <w:rFonts w:ascii="Arial" w:hAnsi="Arial" w:cs="Arial"/>
          <w:sz w:val="20"/>
          <w:szCs w:val="20"/>
        </w:rPr>
        <w:t>, e não se acham integradas numa religião</w:t>
      </w:r>
      <w:r w:rsidR="00037B91">
        <w:rPr>
          <w:rFonts w:ascii="Arial" w:hAnsi="Arial" w:cs="Arial"/>
          <w:sz w:val="20"/>
          <w:szCs w:val="20"/>
        </w:rPr>
        <w:t xml:space="preserve"> </w:t>
      </w:r>
      <w:r w:rsidRPr="00BC308E">
        <w:rPr>
          <w:rFonts w:ascii="Arial" w:hAnsi="Arial" w:cs="Arial"/>
          <w:sz w:val="20"/>
          <w:szCs w:val="20"/>
        </w:rPr>
        <w:t>como visão totalizadora do real. Ele chama essas “mitologias</w:t>
      </w:r>
      <w:r w:rsidR="00037B91">
        <w:rPr>
          <w:rFonts w:ascii="Arial" w:hAnsi="Arial" w:cs="Arial"/>
          <w:sz w:val="20"/>
          <w:szCs w:val="20"/>
        </w:rPr>
        <w:t xml:space="preserve"> </w:t>
      </w:r>
      <w:r w:rsidRPr="00BC308E">
        <w:rPr>
          <w:rFonts w:ascii="Arial" w:hAnsi="Arial" w:cs="Arial"/>
          <w:sz w:val="20"/>
          <w:szCs w:val="20"/>
        </w:rPr>
        <w:t>privadas” presentes na vida psíquica do homem moderno “pseudoreligiões”,“mitologias degradadas” (terminologia que traduz um</w:t>
      </w:r>
      <w:r w:rsidR="00037B91">
        <w:rPr>
          <w:rFonts w:ascii="Arial" w:hAnsi="Arial" w:cs="Arial"/>
          <w:sz w:val="20"/>
          <w:szCs w:val="20"/>
        </w:rPr>
        <w:t xml:space="preserve"> </w:t>
      </w:r>
      <w:r w:rsidRPr="00BC308E">
        <w:rPr>
          <w:rFonts w:ascii="Arial" w:hAnsi="Arial" w:cs="Arial"/>
          <w:sz w:val="20"/>
          <w:szCs w:val="20"/>
        </w:rPr>
        <w:t>esvaziamento ou perda de uma significação originária, uma relação,</w:t>
      </w:r>
    </w:p>
    <w:p w:rsidR="00BC308E" w:rsidRDefault="00BC308E" w:rsidP="00842590">
      <w:pPr>
        <w:autoSpaceDE w:val="0"/>
        <w:autoSpaceDN w:val="0"/>
        <w:adjustRightInd w:val="0"/>
        <w:spacing w:after="0"/>
        <w:ind w:left="2268" w:right="-567"/>
        <w:contextualSpacing/>
        <w:jc w:val="both"/>
        <w:rPr>
          <w:rFonts w:ascii="Arial" w:hAnsi="Arial" w:cs="Arial"/>
          <w:sz w:val="20"/>
          <w:szCs w:val="20"/>
        </w:rPr>
      </w:pPr>
      <w:r w:rsidRPr="00BC308E">
        <w:rPr>
          <w:rFonts w:ascii="Arial" w:hAnsi="Arial" w:cs="Arial"/>
          <w:sz w:val="20"/>
          <w:szCs w:val="20"/>
        </w:rPr>
        <w:lastRenderedPageBreak/>
        <w:t>portanto, descendente entre o que seria “mais elevado” e o que se</w:t>
      </w:r>
      <w:r w:rsidR="00037B91">
        <w:rPr>
          <w:rFonts w:ascii="Arial" w:hAnsi="Arial" w:cs="Arial"/>
          <w:sz w:val="20"/>
          <w:szCs w:val="20"/>
        </w:rPr>
        <w:t xml:space="preserve"> </w:t>
      </w:r>
      <w:r w:rsidRPr="00BC308E">
        <w:rPr>
          <w:rFonts w:ascii="Arial" w:hAnsi="Arial" w:cs="Arial"/>
          <w:sz w:val="20"/>
          <w:szCs w:val="20"/>
        </w:rPr>
        <w:t>mostra num “nível inferior”, e indica aquele como a chave</w:t>
      </w:r>
      <w:r w:rsidR="00037B91">
        <w:rPr>
          <w:rFonts w:ascii="Arial" w:hAnsi="Arial" w:cs="Arial"/>
          <w:sz w:val="20"/>
          <w:szCs w:val="20"/>
        </w:rPr>
        <w:t xml:space="preserve"> </w:t>
      </w:r>
      <w:r w:rsidRPr="00BC308E">
        <w:rPr>
          <w:rFonts w:ascii="Arial" w:hAnsi="Arial" w:cs="Arial"/>
          <w:sz w:val="20"/>
          <w:szCs w:val="20"/>
        </w:rPr>
        <w:t>hermenêutica para a interpretação deste ultimo</w:t>
      </w:r>
      <w:r w:rsidR="00037B91">
        <w:rPr>
          <w:rStyle w:val="Refdenotaderodap"/>
          <w:rFonts w:ascii="Arial" w:hAnsi="Arial" w:cs="Arial"/>
          <w:sz w:val="20"/>
          <w:szCs w:val="20"/>
        </w:rPr>
        <w:footnoteReference w:id="5"/>
      </w:r>
      <w:r w:rsidRPr="00BC308E">
        <w:rPr>
          <w:rFonts w:ascii="Arial" w:hAnsi="Arial" w:cs="Arial"/>
          <w:sz w:val="20"/>
          <w:szCs w:val="20"/>
        </w:rPr>
        <w:t xml:space="preserve">. </w:t>
      </w:r>
    </w:p>
    <w:p w:rsidR="006D10DC" w:rsidRPr="00BC308E" w:rsidRDefault="006D10DC" w:rsidP="00842590">
      <w:pPr>
        <w:autoSpaceDE w:val="0"/>
        <w:autoSpaceDN w:val="0"/>
        <w:adjustRightInd w:val="0"/>
        <w:spacing w:after="0" w:line="360" w:lineRule="auto"/>
        <w:ind w:left="2268" w:right="-568"/>
        <w:contextualSpacing/>
        <w:jc w:val="both"/>
        <w:rPr>
          <w:rFonts w:ascii="Arial" w:hAnsi="Arial" w:cs="Arial"/>
          <w:sz w:val="20"/>
          <w:szCs w:val="20"/>
        </w:rPr>
      </w:pPr>
    </w:p>
    <w:p w:rsidR="0063194A" w:rsidRPr="00222ED2" w:rsidRDefault="0063194A" w:rsidP="00842590">
      <w:pPr>
        <w:spacing w:after="0" w:line="360" w:lineRule="auto"/>
        <w:ind w:left="-142" w:right="-568"/>
        <w:contextualSpacing/>
        <w:jc w:val="both"/>
        <w:rPr>
          <w:rFonts w:ascii="Arial" w:eastAsia="Times New Roman" w:hAnsi="Arial" w:cs="Arial"/>
          <w:b/>
          <w:bCs/>
          <w:sz w:val="24"/>
          <w:szCs w:val="24"/>
          <w:lang w:eastAsia="pt-BR"/>
        </w:rPr>
      </w:pPr>
    </w:p>
    <w:p w:rsidR="00B96DE6" w:rsidRDefault="00222ED2" w:rsidP="00842590">
      <w:pPr>
        <w:spacing w:after="0" w:line="360" w:lineRule="auto"/>
        <w:ind w:right="-568"/>
        <w:contextualSpacing/>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3 </w:t>
      </w:r>
      <w:r w:rsidR="00791B0E">
        <w:rPr>
          <w:rFonts w:ascii="Arial" w:eastAsia="Times New Roman" w:hAnsi="Arial" w:cs="Arial"/>
          <w:b/>
          <w:bCs/>
          <w:sz w:val="24"/>
          <w:szCs w:val="24"/>
          <w:lang w:eastAsia="pt-BR"/>
        </w:rPr>
        <w:t>O MITO E O RITO</w:t>
      </w:r>
    </w:p>
    <w:p w:rsidR="000D17F7" w:rsidRDefault="000D17F7" w:rsidP="00842590">
      <w:pPr>
        <w:spacing w:after="0" w:line="360" w:lineRule="auto"/>
        <w:ind w:right="-568"/>
        <w:contextualSpacing/>
        <w:jc w:val="both"/>
        <w:rPr>
          <w:rFonts w:ascii="Arial" w:eastAsia="Times New Roman" w:hAnsi="Arial" w:cs="Arial"/>
          <w:b/>
          <w:bCs/>
          <w:sz w:val="24"/>
          <w:szCs w:val="24"/>
          <w:lang w:eastAsia="pt-BR"/>
        </w:rPr>
      </w:pPr>
    </w:p>
    <w:p w:rsidR="002C07EA" w:rsidRDefault="00037B91" w:rsidP="00842590">
      <w:pPr>
        <w:autoSpaceDE w:val="0"/>
        <w:autoSpaceDN w:val="0"/>
        <w:adjustRightInd w:val="0"/>
        <w:spacing w:after="0" w:line="360" w:lineRule="auto"/>
        <w:ind w:right="-568"/>
        <w:contextualSpacing/>
        <w:jc w:val="both"/>
        <w:rPr>
          <w:rFonts w:ascii="Arial" w:hAnsi="Arial" w:cs="Arial"/>
          <w:sz w:val="24"/>
          <w:szCs w:val="24"/>
        </w:rPr>
      </w:pPr>
      <w:r w:rsidRPr="00216253">
        <w:rPr>
          <w:rFonts w:ascii="Arial" w:hAnsi="Arial" w:cs="Arial"/>
          <w:sz w:val="24"/>
          <w:szCs w:val="24"/>
        </w:rPr>
        <w:t xml:space="preserve">        </w:t>
      </w:r>
      <w:r w:rsidR="00216253" w:rsidRPr="00216253">
        <w:rPr>
          <w:rFonts w:ascii="EuphemiaUCAS-Italic" w:hAnsi="EuphemiaUCAS-Italic" w:cs="EuphemiaUCAS-Italic"/>
          <w:iCs/>
          <w:sz w:val="24"/>
          <w:szCs w:val="24"/>
        </w:rPr>
        <w:t>Mito como História sagrada</w:t>
      </w:r>
      <w:r w:rsidR="00216253" w:rsidRPr="00216253">
        <w:rPr>
          <w:rFonts w:ascii="EuphemiaUCAS" w:hAnsi="EuphemiaUCAS" w:cs="EuphemiaUCAS"/>
          <w:sz w:val="24"/>
          <w:szCs w:val="24"/>
        </w:rPr>
        <w:t>:</w:t>
      </w:r>
      <w:r w:rsidR="00216253">
        <w:rPr>
          <w:rFonts w:ascii="EuphemiaUCAS" w:hAnsi="EuphemiaUCAS" w:cs="EuphemiaUCAS"/>
          <w:sz w:val="24"/>
          <w:szCs w:val="24"/>
        </w:rPr>
        <w:t xml:space="preserve"> para Eliade</w:t>
      </w:r>
      <w:r w:rsidR="00216253">
        <w:rPr>
          <w:rStyle w:val="Refdenotaderodap"/>
          <w:rFonts w:ascii="EuphemiaUCAS" w:hAnsi="EuphemiaUCAS" w:cs="EuphemiaUCAS"/>
          <w:sz w:val="24"/>
          <w:szCs w:val="24"/>
        </w:rPr>
        <w:footnoteReference w:id="6"/>
      </w:r>
      <w:r w:rsidR="00216253">
        <w:rPr>
          <w:rFonts w:ascii="EuphemiaUCAS" w:hAnsi="EuphemiaUCAS" w:cs="EuphemiaUCAS"/>
          <w:sz w:val="24"/>
          <w:szCs w:val="24"/>
        </w:rPr>
        <w:t xml:space="preserve">, mito é história sagrada, porque </w:t>
      </w:r>
      <w:r w:rsidR="00216253" w:rsidRPr="00216253">
        <w:rPr>
          <w:rFonts w:ascii="EuphemiaUCAS" w:hAnsi="EuphemiaUCAS" w:cs="EuphemiaUCAS"/>
          <w:sz w:val="24"/>
          <w:szCs w:val="24"/>
        </w:rPr>
        <w:t>remete a algo que existe de</w:t>
      </w:r>
      <w:r w:rsidR="00216253">
        <w:rPr>
          <w:rFonts w:ascii="EuphemiaUCAS" w:hAnsi="EuphemiaUCAS" w:cs="EuphemiaUCAS"/>
          <w:sz w:val="24"/>
          <w:szCs w:val="24"/>
        </w:rPr>
        <w:t xml:space="preserve"> </w:t>
      </w:r>
      <w:r w:rsidR="00216253" w:rsidRPr="00216253">
        <w:rPr>
          <w:rFonts w:ascii="EuphemiaUCAS" w:hAnsi="EuphemiaUCAS" w:cs="EuphemiaUCAS"/>
          <w:sz w:val="24"/>
          <w:szCs w:val="24"/>
        </w:rPr>
        <w:t>fato; é uma narrativ</w:t>
      </w:r>
      <w:r w:rsidR="00216253">
        <w:rPr>
          <w:rFonts w:ascii="EuphemiaUCAS" w:hAnsi="EuphemiaUCAS" w:cs="EuphemiaUCAS"/>
          <w:sz w:val="24"/>
          <w:szCs w:val="24"/>
        </w:rPr>
        <w:t xml:space="preserve">a que conta o surgimento de uma </w:t>
      </w:r>
      <w:r w:rsidR="00216253" w:rsidRPr="00216253">
        <w:rPr>
          <w:rFonts w:ascii="EuphemiaUCAS" w:hAnsi="EuphemiaUCAS" w:cs="EuphemiaUCAS"/>
          <w:sz w:val="24"/>
          <w:szCs w:val="24"/>
        </w:rPr>
        <w:t>categoria, de uma realidade, de um acontecimento.</w:t>
      </w:r>
      <w:r w:rsidR="00216253">
        <w:rPr>
          <w:rFonts w:ascii="Arial" w:hAnsi="Arial" w:cs="Arial"/>
          <w:sz w:val="24"/>
          <w:szCs w:val="24"/>
        </w:rPr>
        <w:t xml:space="preserve"> M</w:t>
      </w:r>
      <w:r w:rsidR="00CA59E3" w:rsidRPr="00216253">
        <w:rPr>
          <w:rFonts w:ascii="Arial" w:hAnsi="Arial" w:cs="Arial"/>
          <w:sz w:val="24"/>
          <w:szCs w:val="24"/>
        </w:rPr>
        <w:t xml:space="preserve">ito, portanto, é uma </w:t>
      </w:r>
      <w:r w:rsidR="00CA59E3" w:rsidRPr="00CA59E3">
        <w:rPr>
          <w:rFonts w:ascii="Arial" w:hAnsi="Arial" w:cs="Arial"/>
          <w:sz w:val="24"/>
          <w:szCs w:val="24"/>
        </w:rPr>
        <w:t xml:space="preserve">linguagem apropriada para a religião. Isso não significa que a religião, tampouco o mito, conte uma história falsa, mas que ambos traduzem numa linguagem plástica (isto é, em descrições e narrações) uma realidade que transcende o senso comum e a racionalidade humana e que, portanto, não cabe em meros conceitos analíticos. </w:t>
      </w:r>
    </w:p>
    <w:p w:rsidR="006B4C19" w:rsidRDefault="006B4C19" w:rsidP="00842590">
      <w:pPr>
        <w:autoSpaceDE w:val="0"/>
        <w:autoSpaceDN w:val="0"/>
        <w:adjustRightInd w:val="0"/>
        <w:spacing w:after="0" w:line="360" w:lineRule="auto"/>
        <w:ind w:right="-568"/>
        <w:contextualSpacing/>
        <w:jc w:val="both"/>
        <w:rPr>
          <w:rFonts w:ascii="Arial" w:hAnsi="Arial" w:cs="Arial"/>
          <w:sz w:val="24"/>
          <w:szCs w:val="24"/>
        </w:rPr>
      </w:pPr>
      <w:r>
        <w:rPr>
          <w:rFonts w:ascii="Arial" w:hAnsi="Arial" w:cs="Arial"/>
          <w:sz w:val="24"/>
          <w:szCs w:val="24"/>
        </w:rPr>
        <w:t xml:space="preserve">     </w:t>
      </w:r>
      <w:r w:rsidRPr="00CA5BCF">
        <w:rPr>
          <w:rFonts w:ascii="Arial" w:hAnsi="Arial" w:cs="Arial"/>
          <w:sz w:val="24"/>
          <w:szCs w:val="24"/>
        </w:rPr>
        <w:t>Os ritos, rituais e as cerimônias passam a ser elementos estratégicos a serviço da construção e consolidação das imagens das organizações, apoiadas na credibilidade e aceitação social das ações e realizações desenvolvidas. Segalen</w:t>
      </w:r>
      <w:r>
        <w:rPr>
          <w:rStyle w:val="Refdenotaderodap"/>
          <w:rFonts w:ascii="Arial" w:hAnsi="Arial" w:cs="Arial"/>
          <w:sz w:val="24"/>
          <w:szCs w:val="24"/>
        </w:rPr>
        <w:footnoteReference w:id="7"/>
      </w:r>
      <w:r w:rsidRPr="00CA5BCF">
        <w:rPr>
          <w:rFonts w:ascii="Arial" w:hAnsi="Arial" w:cs="Arial"/>
          <w:sz w:val="24"/>
          <w:szCs w:val="24"/>
        </w:rPr>
        <w:t xml:space="preserve"> se preocupa com o que considera uma difusão abusiva dos termos </w:t>
      </w:r>
      <w:r w:rsidRPr="00CA5BCF">
        <w:rPr>
          <w:rFonts w:ascii="Arial" w:hAnsi="Arial" w:cs="Arial"/>
          <w:i/>
          <w:iCs/>
          <w:sz w:val="24"/>
          <w:szCs w:val="24"/>
        </w:rPr>
        <w:t xml:space="preserve">rito </w:t>
      </w:r>
      <w:r w:rsidRPr="00CA5BCF">
        <w:rPr>
          <w:rFonts w:ascii="Arial" w:hAnsi="Arial" w:cs="Arial"/>
          <w:sz w:val="24"/>
          <w:szCs w:val="24"/>
        </w:rPr>
        <w:t xml:space="preserve">e </w:t>
      </w:r>
      <w:r w:rsidRPr="00CA5BCF">
        <w:rPr>
          <w:rFonts w:ascii="Arial" w:hAnsi="Arial" w:cs="Arial"/>
          <w:i/>
          <w:iCs/>
          <w:sz w:val="24"/>
          <w:szCs w:val="24"/>
        </w:rPr>
        <w:t>ritual</w:t>
      </w:r>
      <w:r w:rsidR="00791B0E">
        <w:rPr>
          <w:rFonts w:ascii="Arial" w:hAnsi="Arial" w:cs="Arial"/>
          <w:sz w:val="24"/>
          <w:szCs w:val="24"/>
        </w:rPr>
        <w:t>, e os define como:</w:t>
      </w:r>
    </w:p>
    <w:p w:rsidR="00791B0E" w:rsidRPr="00CA5BCF" w:rsidRDefault="00791B0E" w:rsidP="00842590">
      <w:pPr>
        <w:autoSpaceDE w:val="0"/>
        <w:autoSpaceDN w:val="0"/>
        <w:adjustRightInd w:val="0"/>
        <w:spacing w:after="0" w:line="360" w:lineRule="auto"/>
        <w:ind w:right="-568"/>
        <w:contextualSpacing/>
        <w:jc w:val="both"/>
        <w:rPr>
          <w:rFonts w:ascii="Arial" w:hAnsi="Arial" w:cs="Arial"/>
          <w:sz w:val="24"/>
          <w:szCs w:val="24"/>
        </w:rPr>
      </w:pPr>
    </w:p>
    <w:p w:rsidR="006B4C19" w:rsidRDefault="006B4C19" w:rsidP="00842590">
      <w:pPr>
        <w:autoSpaceDE w:val="0"/>
        <w:autoSpaceDN w:val="0"/>
        <w:adjustRightInd w:val="0"/>
        <w:spacing w:after="0"/>
        <w:ind w:left="2268" w:right="-567"/>
        <w:contextualSpacing/>
        <w:jc w:val="both"/>
        <w:rPr>
          <w:rFonts w:ascii="Arial" w:hAnsi="Arial" w:cs="Arial"/>
          <w:sz w:val="20"/>
          <w:szCs w:val="20"/>
        </w:rPr>
      </w:pPr>
      <w:r w:rsidRPr="006B4C19">
        <w:rPr>
          <w:rFonts w:ascii="Arial" w:hAnsi="Arial" w:cs="Arial"/>
          <w:sz w:val="20"/>
          <w:szCs w:val="20"/>
        </w:rPr>
        <w:t>[...] um conjunto de atos formalizados, expressivos, portadores de uma dimensão simbólica. O rito é caracterizado por uma configuração espaço-temporal específica, pelo recurso a uma série de objetos, por sistemas de linguagem e comportamentos específicos e por signos emblemáticos cujo sentido codificado constitui um dos bens comuns do grupo. O uso do ritual é paralelo ao aparecimento da humanidade.</w:t>
      </w:r>
    </w:p>
    <w:p w:rsidR="00791B0E" w:rsidRDefault="00791B0E" w:rsidP="00842590">
      <w:pPr>
        <w:autoSpaceDE w:val="0"/>
        <w:autoSpaceDN w:val="0"/>
        <w:adjustRightInd w:val="0"/>
        <w:spacing w:after="0"/>
        <w:ind w:left="2268" w:right="-567"/>
        <w:contextualSpacing/>
        <w:jc w:val="both"/>
        <w:rPr>
          <w:rFonts w:ascii="Arial" w:hAnsi="Arial" w:cs="Arial"/>
          <w:sz w:val="20"/>
          <w:szCs w:val="20"/>
        </w:rPr>
      </w:pPr>
    </w:p>
    <w:p w:rsidR="000D17F7" w:rsidRDefault="000D17F7" w:rsidP="00842590">
      <w:pPr>
        <w:autoSpaceDE w:val="0"/>
        <w:autoSpaceDN w:val="0"/>
        <w:adjustRightInd w:val="0"/>
        <w:spacing w:after="0" w:line="360" w:lineRule="auto"/>
        <w:ind w:left="2268" w:right="-568"/>
        <w:contextualSpacing/>
        <w:jc w:val="both"/>
        <w:rPr>
          <w:rFonts w:ascii="Arial" w:hAnsi="Arial" w:cs="Arial"/>
          <w:sz w:val="20"/>
          <w:szCs w:val="20"/>
        </w:rPr>
      </w:pPr>
    </w:p>
    <w:p w:rsidR="005E7361" w:rsidRPr="005E7361" w:rsidRDefault="005E7361" w:rsidP="00842590">
      <w:pPr>
        <w:autoSpaceDE w:val="0"/>
        <w:autoSpaceDN w:val="0"/>
        <w:adjustRightInd w:val="0"/>
        <w:spacing w:after="0" w:line="360" w:lineRule="auto"/>
        <w:ind w:left="2268" w:right="-568"/>
        <w:contextualSpacing/>
        <w:jc w:val="both"/>
        <w:rPr>
          <w:rFonts w:ascii="Arial" w:hAnsi="Arial" w:cs="Arial"/>
          <w:sz w:val="20"/>
          <w:szCs w:val="20"/>
        </w:rPr>
      </w:pPr>
    </w:p>
    <w:p w:rsidR="006B4C19" w:rsidRPr="006B4C19" w:rsidRDefault="006B4C19" w:rsidP="00842590">
      <w:pPr>
        <w:spacing w:line="360" w:lineRule="auto"/>
        <w:ind w:right="-568"/>
        <w:contextualSpacing/>
        <w:jc w:val="both"/>
        <w:rPr>
          <w:rFonts w:ascii="Arial" w:hAnsi="Arial" w:cs="Arial"/>
          <w:sz w:val="24"/>
          <w:szCs w:val="24"/>
        </w:rPr>
      </w:pPr>
      <w:r>
        <w:rPr>
          <w:rFonts w:ascii="Arial" w:hAnsi="Arial" w:cs="Arial"/>
          <w:sz w:val="24"/>
          <w:szCs w:val="24"/>
        </w:rPr>
        <w:t xml:space="preserve">        </w:t>
      </w:r>
      <w:r w:rsidR="002C07EA" w:rsidRPr="002C07EA">
        <w:rPr>
          <w:rFonts w:ascii="Arial" w:hAnsi="Arial" w:cs="Arial"/>
          <w:sz w:val="24"/>
          <w:szCs w:val="24"/>
        </w:rPr>
        <w:t xml:space="preserve"> </w:t>
      </w:r>
      <w:r w:rsidR="002C07EA" w:rsidRPr="002C07EA">
        <w:rPr>
          <w:rFonts w:ascii="Arial" w:eastAsia="Times New Roman" w:hAnsi="Arial" w:cs="Arial"/>
          <w:sz w:val="24"/>
          <w:szCs w:val="24"/>
          <w:lang w:eastAsia="pt-BR"/>
        </w:rPr>
        <w:t xml:space="preserve">O rito fundamenta toda a realidade, define  a organização da vida social e é fonte de memória e conhecimento. Há rituais para celebrar o fim das estações da chuva ou seca, outros para comemorar a chegada das colheitas; há rituais de casamento e vitórias em guerras com outras tribos. Revestem-se de grande importância para as famílias os rituais de  iniciação ou passagem para a vida adulta dos jovens e também o nascimento de </w:t>
      </w:r>
      <w:r w:rsidR="002C07EA" w:rsidRPr="002C07EA">
        <w:rPr>
          <w:rFonts w:ascii="Arial" w:eastAsia="Times New Roman" w:hAnsi="Arial" w:cs="Arial"/>
          <w:sz w:val="24"/>
          <w:szCs w:val="24"/>
          <w:lang w:eastAsia="pt-BR"/>
        </w:rPr>
        <w:lastRenderedPageBreak/>
        <w:t xml:space="preserve">crianças. Os rituais estão ligados aos mitos. O ritual e o mito atualizam o passado e ajudam a modificar e </w:t>
      </w:r>
      <w:r>
        <w:rPr>
          <w:rFonts w:ascii="Arial" w:eastAsia="Times New Roman" w:hAnsi="Arial" w:cs="Arial"/>
          <w:sz w:val="24"/>
          <w:szCs w:val="24"/>
          <w:lang w:eastAsia="pt-BR"/>
        </w:rPr>
        <w:t>compreender o presente. Os ritos de passagem podem representar</w:t>
      </w:r>
      <w:r w:rsidR="00EF28CD">
        <w:rPr>
          <w:rStyle w:val="Refdenotaderodap"/>
          <w:rFonts w:ascii="Arial" w:eastAsia="Times New Roman" w:hAnsi="Arial" w:cs="Arial"/>
          <w:sz w:val="24"/>
          <w:szCs w:val="24"/>
          <w:lang w:eastAsia="pt-BR"/>
        </w:rPr>
        <w:footnoteReference w:id="8"/>
      </w:r>
      <w:r>
        <w:rPr>
          <w:rFonts w:ascii="Arial" w:eastAsia="Times New Roman" w:hAnsi="Arial" w:cs="Arial"/>
          <w:sz w:val="24"/>
          <w:szCs w:val="24"/>
          <w:lang w:eastAsia="pt-BR"/>
        </w:rPr>
        <w:t>:</w:t>
      </w:r>
    </w:p>
    <w:p w:rsidR="006B4C19" w:rsidRPr="006B4C19" w:rsidRDefault="00216253" w:rsidP="00842590">
      <w:pPr>
        <w:pStyle w:val="PargrafodaLista"/>
        <w:numPr>
          <w:ilvl w:val="0"/>
          <w:numId w:val="3"/>
        </w:numPr>
        <w:spacing w:line="360" w:lineRule="auto"/>
        <w:ind w:right="-568"/>
        <w:jc w:val="both"/>
        <w:rPr>
          <w:rFonts w:ascii="Arial" w:eastAsia="Times New Roman" w:hAnsi="Arial" w:cs="Arial"/>
          <w:sz w:val="24"/>
          <w:szCs w:val="24"/>
          <w:lang w:eastAsia="pt-BR"/>
        </w:rPr>
      </w:pPr>
      <w:r w:rsidRPr="006B4C19">
        <w:rPr>
          <w:rFonts w:ascii="EuphemiaUCAS" w:hAnsi="EuphemiaUCAS" w:cs="EuphemiaUCAS"/>
          <w:sz w:val="24"/>
          <w:szCs w:val="24"/>
        </w:rPr>
        <w:t>Mudança de um estado social</w:t>
      </w:r>
      <w:r w:rsidR="006B4C19">
        <w:rPr>
          <w:rFonts w:ascii="EuphemiaUCAS" w:hAnsi="EuphemiaUCAS" w:cs="EuphemiaUCAS"/>
          <w:sz w:val="24"/>
          <w:szCs w:val="24"/>
        </w:rPr>
        <w:t xml:space="preserve"> </w:t>
      </w:r>
      <w:r w:rsidRPr="006B4C19">
        <w:rPr>
          <w:rFonts w:ascii="EuphemiaUCAS" w:hAnsi="EuphemiaUCAS" w:cs="EuphemiaUCAS"/>
          <w:sz w:val="24"/>
          <w:szCs w:val="24"/>
        </w:rPr>
        <w:t>para outro;</w:t>
      </w:r>
    </w:p>
    <w:p w:rsidR="006B4C19" w:rsidRPr="006B4C19" w:rsidRDefault="00216253" w:rsidP="00842590">
      <w:pPr>
        <w:pStyle w:val="PargrafodaLista"/>
        <w:numPr>
          <w:ilvl w:val="0"/>
          <w:numId w:val="3"/>
        </w:numPr>
        <w:spacing w:line="360" w:lineRule="auto"/>
        <w:ind w:right="-568"/>
        <w:jc w:val="both"/>
        <w:rPr>
          <w:rFonts w:ascii="Arial" w:eastAsia="Times New Roman" w:hAnsi="Arial" w:cs="Arial"/>
          <w:sz w:val="24"/>
          <w:szCs w:val="24"/>
          <w:lang w:eastAsia="pt-BR"/>
        </w:rPr>
      </w:pPr>
      <w:r w:rsidRPr="006B4C19">
        <w:rPr>
          <w:rFonts w:ascii="ArialMT" w:hAnsi="ArialMT" w:cs="ArialMT"/>
          <w:sz w:val="24"/>
          <w:szCs w:val="24"/>
        </w:rPr>
        <w:t xml:space="preserve"> </w:t>
      </w:r>
      <w:r w:rsidRPr="006B4C19">
        <w:rPr>
          <w:rFonts w:ascii="EuphemiaUCAS" w:hAnsi="EuphemiaUCAS" w:cs="EuphemiaUCAS"/>
          <w:sz w:val="24"/>
          <w:szCs w:val="24"/>
        </w:rPr>
        <w:t>Processo de esvaziamento: o</w:t>
      </w:r>
      <w:r w:rsidR="006B4C19">
        <w:rPr>
          <w:rFonts w:ascii="EuphemiaUCAS" w:hAnsi="EuphemiaUCAS" w:cs="EuphemiaUCAS"/>
          <w:sz w:val="24"/>
          <w:szCs w:val="24"/>
        </w:rPr>
        <w:t xml:space="preserve"> </w:t>
      </w:r>
      <w:r w:rsidRPr="006B4C19">
        <w:rPr>
          <w:rFonts w:ascii="EuphemiaUCAS" w:hAnsi="EuphemiaUCAS" w:cs="EuphemiaUCAS"/>
          <w:sz w:val="24"/>
          <w:szCs w:val="24"/>
        </w:rPr>
        <w:t>candidato perde o que já tinha,</w:t>
      </w:r>
      <w:r w:rsidR="006B4C19">
        <w:rPr>
          <w:rFonts w:ascii="EuphemiaUCAS" w:hAnsi="EuphemiaUCAS" w:cs="EuphemiaUCAS"/>
          <w:sz w:val="24"/>
          <w:szCs w:val="24"/>
        </w:rPr>
        <w:t xml:space="preserve"> </w:t>
      </w:r>
      <w:r w:rsidRPr="006B4C19">
        <w:rPr>
          <w:rFonts w:ascii="EuphemiaUCAS" w:hAnsi="EuphemiaUCAS" w:cs="EuphemiaUCAS"/>
          <w:sz w:val="24"/>
          <w:szCs w:val="24"/>
        </w:rPr>
        <w:t>mas ainda não tem o que terá;</w:t>
      </w:r>
    </w:p>
    <w:p w:rsidR="00791B0E" w:rsidRPr="000D17F7" w:rsidRDefault="00216253" w:rsidP="00842590">
      <w:pPr>
        <w:pStyle w:val="PargrafodaLista"/>
        <w:numPr>
          <w:ilvl w:val="0"/>
          <w:numId w:val="3"/>
        </w:numPr>
        <w:spacing w:line="360" w:lineRule="auto"/>
        <w:ind w:right="-568"/>
        <w:jc w:val="both"/>
        <w:rPr>
          <w:rFonts w:ascii="Arial" w:eastAsia="Times New Roman" w:hAnsi="Arial" w:cs="Arial"/>
          <w:sz w:val="24"/>
          <w:szCs w:val="24"/>
          <w:lang w:eastAsia="pt-BR"/>
        </w:rPr>
      </w:pPr>
      <w:r w:rsidRPr="006B4C19">
        <w:rPr>
          <w:rFonts w:ascii="EuphemiaUCAS" w:hAnsi="EuphemiaUCAS" w:cs="EuphemiaUCAS"/>
          <w:sz w:val="24"/>
          <w:szCs w:val="24"/>
        </w:rPr>
        <w:t>Ritos de passagem de</w:t>
      </w:r>
      <w:r w:rsidR="006B4C19">
        <w:rPr>
          <w:rFonts w:ascii="EuphemiaUCAS" w:hAnsi="EuphemiaUCAS" w:cs="EuphemiaUCAS"/>
          <w:sz w:val="24"/>
          <w:szCs w:val="24"/>
        </w:rPr>
        <w:t xml:space="preserve"> </w:t>
      </w:r>
      <w:r w:rsidRPr="006B4C19">
        <w:rPr>
          <w:rFonts w:ascii="EuphemiaUCAS" w:hAnsi="EuphemiaUCAS" w:cs="EuphemiaUCAS"/>
          <w:sz w:val="24"/>
          <w:szCs w:val="24"/>
        </w:rPr>
        <w:t>adolescência.</w:t>
      </w:r>
    </w:p>
    <w:p w:rsidR="000D17F7" w:rsidRPr="000D17F7" w:rsidRDefault="000D17F7" w:rsidP="00842590">
      <w:pPr>
        <w:pStyle w:val="PargrafodaLista"/>
        <w:spacing w:line="360" w:lineRule="auto"/>
        <w:ind w:left="900" w:right="-568"/>
        <w:jc w:val="both"/>
        <w:rPr>
          <w:rFonts w:ascii="Arial" w:eastAsia="Times New Roman" w:hAnsi="Arial" w:cs="Arial"/>
          <w:sz w:val="24"/>
          <w:szCs w:val="24"/>
          <w:lang w:eastAsia="pt-BR"/>
        </w:rPr>
      </w:pPr>
    </w:p>
    <w:p w:rsidR="005E7361" w:rsidRDefault="005E7361" w:rsidP="00842590">
      <w:pPr>
        <w:autoSpaceDE w:val="0"/>
        <w:autoSpaceDN w:val="0"/>
        <w:adjustRightInd w:val="0"/>
        <w:spacing w:after="0" w:line="360" w:lineRule="auto"/>
        <w:ind w:right="-567"/>
        <w:contextualSpacing/>
        <w:rPr>
          <w:rFonts w:ascii="Helvetica" w:hAnsi="Helvetica" w:cs="Helvetica"/>
          <w:b/>
          <w:sz w:val="24"/>
          <w:szCs w:val="24"/>
        </w:rPr>
      </w:pPr>
      <w:r w:rsidRPr="00791B0E">
        <w:rPr>
          <w:rFonts w:ascii="Helvetica" w:hAnsi="Helvetica" w:cs="Helvetica"/>
          <w:b/>
          <w:sz w:val="24"/>
          <w:szCs w:val="24"/>
        </w:rPr>
        <w:t xml:space="preserve">4   </w:t>
      </w:r>
      <w:r w:rsidR="00791B0E">
        <w:rPr>
          <w:rFonts w:ascii="Helvetica" w:hAnsi="Helvetica" w:cs="Helvetica"/>
          <w:b/>
          <w:sz w:val="24"/>
          <w:szCs w:val="24"/>
        </w:rPr>
        <w:t>A CULTURA</w:t>
      </w:r>
      <w:r w:rsidR="00791B0E" w:rsidRPr="00791B0E">
        <w:rPr>
          <w:rFonts w:ascii="Helvetica" w:hAnsi="Helvetica" w:cs="Helvetica"/>
          <w:b/>
          <w:sz w:val="24"/>
          <w:szCs w:val="24"/>
        </w:rPr>
        <w:t xml:space="preserve"> SATER</w:t>
      </w:r>
      <w:r w:rsidR="00791B0E">
        <w:rPr>
          <w:rFonts w:ascii="Helvetica" w:hAnsi="Helvetica" w:cs="Helvetica"/>
          <w:b/>
          <w:sz w:val="24"/>
          <w:szCs w:val="24"/>
        </w:rPr>
        <w:t>E</w:t>
      </w:r>
      <w:r w:rsidR="00791B0E" w:rsidRPr="00791B0E">
        <w:rPr>
          <w:rFonts w:ascii="Helvetica" w:hAnsi="Helvetica" w:cs="Helvetica"/>
          <w:b/>
          <w:sz w:val="24"/>
          <w:szCs w:val="24"/>
        </w:rPr>
        <w:t xml:space="preserve"> MAWE</w:t>
      </w:r>
    </w:p>
    <w:p w:rsidR="00842590" w:rsidRPr="00791B0E" w:rsidRDefault="00842590" w:rsidP="00842590">
      <w:pPr>
        <w:autoSpaceDE w:val="0"/>
        <w:autoSpaceDN w:val="0"/>
        <w:adjustRightInd w:val="0"/>
        <w:spacing w:after="0" w:line="360" w:lineRule="auto"/>
        <w:ind w:right="-567"/>
        <w:contextualSpacing/>
        <w:rPr>
          <w:rFonts w:ascii="Helvetica" w:hAnsi="Helvetica" w:cs="Helvetica"/>
          <w:b/>
          <w:sz w:val="24"/>
          <w:szCs w:val="24"/>
        </w:rPr>
      </w:pPr>
    </w:p>
    <w:p w:rsidR="007A6567" w:rsidRDefault="00D54AE7" w:rsidP="00842590">
      <w:pPr>
        <w:spacing w:before="100" w:beforeAutospacing="1" w:after="100" w:afterAutospacing="1" w:line="360" w:lineRule="auto"/>
        <w:ind w:right="-568"/>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5D3259">
        <w:rPr>
          <w:rFonts w:ascii="Arial" w:eastAsia="Times New Roman" w:hAnsi="Arial" w:cs="Arial"/>
          <w:sz w:val="24"/>
          <w:szCs w:val="24"/>
          <w:lang w:eastAsia="pt-BR"/>
        </w:rPr>
        <w:t>Segundo relatos dos velhos Sateré-Mawé, seus ancestrais habitavam em tempos imemoriais o vasto território entre os rios Madeira e Tapajós, delimitado ao norte pelas ilhas Tupinambaranas, no rio Amazonas e, ao sul, pelas cabeceiras do Tapajós.</w:t>
      </w:r>
      <w:r>
        <w:rPr>
          <w:rFonts w:ascii="Arial" w:eastAsia="Times New Roman" w:hAnsi="Arial" w:cs="Arial"/>
          <w:sz w:val="24"/>
          <w:szCs w:val="24"/>
          <w:lang w:eastAsia="pt-BR"/>
        </w:rPr>
        <w:t xml:space="preserve"> </w:t>
      </w:r>
      <w:r w:rsidRPr="005D3259">
        <w:rPr>
          <w:rFonts w:ascii="Arial" w:eastAsia="Times New Roman" w:hAnsi="Arial" w:cs="Arial"/>
          <w:sz w:val="24"/>
          <w:szCs w:val="24"/>
          <w:lang w:eastAsia="pt-BR"/>
        </w:rPr>
        <w:t xml:space="preserve">Os Sateré-Mawé referem-se ao seu lugar de origem como sendo o </w:t>
      </w:r>
      <w:r w:rsidRPr="005D3259">
        <w:rPr>
          <w:rFonts w:ascii="Arial" w:eastAsia="Times New Roman" w:hAnsi="Arial" w:cs="Arial"/>
          <w:i/>
          <w:iCs/>
          <w:sz w:val="24"/>
          <w:szCs w:val="24"/>
          <w:lang w:eastAsia="pt-BR"/>
        </w:rPr>
        <w:t>Nusoken</w:t>
      </w:r>
      <w:r w:rsidRPr="005D3259">
        <w:rPr>
          <w:rFonts w:ascii="Arial" w:eastAsia="Times New Roman" w:hAnsi="Arial" w:cs="Arial"/>
          <w:sz w:val="24"/>
          <w:szCs w:val="24"/>
          <w:lang w:eastAsia="pt-BR"/>
        </w:rPr>
        <w:t>, lugar da morada de seus heróis míticos. Eles localizam-no na margem esquerda do Tapajós, numa região de floresta densa e pedregosa, ''lá onde as pedras falam''.</w:t>
      </w:r>
      <w:r w:rsidR="00DC4E3C">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5D3259">
        <w:rPr>
          <w:rFonts w:ascii="Arial" w:eastAsia="Times New Roman" w:hAnsi="Arial" w:cs="Arial"/>
          <w:sz w:val="24"/>
          <w:szCs w:val="24"/>
          <w:lang w:eastAsia="pt-BR"/>
        </w:rPr>
        <w:t>Nunes Pereira</w:t>
      </w:r>
      <w:r w:rsidR="007A6567">
        <w:rPr>
          <w:rStyle w:val="Refdenotaderodap"/>
          <w:rFonts w:ascii="Arial" w:eastAsia="Times New Roman" w:hAnsi="Arial" w:cs="Arial"/>
          <w:sz w:val="24"/>
          <w:szCs w:val="24"/>
          <w:lang w:eastAsia="pt-BR"/>
        </w:rPr>
        <w:footnoteReference w:id="9"/>
      </w:r>
      <w:r w:rsidRPr="005D3259">
        <w:rPr>
          <w:rFonts w:ascii="Arial" w:eastAsia="Times New Roman" w:hAnsi="Arial" w:cs="Arial"/>
          <w:sz w:val="24"/>
          <w:szCs w:val="24"/>
          <w:lang w:eastAsia="pt-BR"/>
        </w:rPr>
        <w:t>, que viveu com esse povo na década de 1950, conta que</w:t>
      </w:r>
    </w:p>
    <w:p w:rsidR="00842590" w:rsidRDefault="00842590" w:rsidP="00842590">
      <w:pPr>
        <w:spacing w:before="100" w:beforeAutospacing="1" w:after="100" w:afterAutospacing="1" w:line="360" w:lineRule="auto"/>
        <w:ind w:right="-568"/>
        <w:contextualSpacing/>
        <w:jc w:val="both"/>
        <w:rPr>
          <w:rFonts w:ascii="Arial" w:eastAsia="Times New Roman" w:hAnsi="Arial" w:cs="Arial"/>
          <w:sz w:val="24"/>
          <w:szCs w:val="24"/>
          <w:lang w:eastAsia="pt-BR"/>
        </w:rPr>
      </w:pPr>
    </w:p>
    <w:p w:rsidR="006D10DC" w:rsidRDefault="00D54AE7" w:rsidP="00842590">
      <w:pPr>
        <w:spacing w:before="100" w:beforeAutospacing="1" w:after="100" w:afterAutospacing="1"/>
        <w:ind w:left="2268" w:right="-567"/>
        <w:contextualSpacing/>
        <w:jc w:val="both"/>
        <w:rPr>
          <w:rFonts w:ascii="Arial" w:eastAsia="Times New Roman" w:hAnsi="Arial" w:cs="Arial"/>
          <w:sz w:val="20"/>
          <w:szCs w:val="20"/>
          <w:lang w:eastAsia="pt-BR"/>
        </w:rPr>
      </w:pPr>
      <w:r w:rsidRPr="00791B0E">
        <w:rPr>
          <w:rFonts w:ascii="Arial" w:eastAsia="Times New Roman" w:hAnsi="Arial" w:cs="Arial"/>
          <w:sz w:val="20"/>
          <w:szCs w:val="20"/>
          <w:lang w:eastAsia="pt-BR"/>
        </w:rPr>
        <w:t xml:space="preserve"> </w:t>
      </w:r>
      <w:r w:rsidRPr="00791B0E">
        <w:rPr>
          <w:rFonts w:ascii="Arial" w:eastAsia="Times New Roman" w:hAnsi="Arial" w:cs="Arial"/>
          <w:iCs/>
          <w:sz w:val="20"/>
          <w:szCs w:val="20"/>
          <w:lang w:eastAsia="pt-BR"/>
        </w:rPr>
        <w:t>''os lagos e rios piscosíssimos que irrigam as terras em que viveram outrora os Maués e, bem assim, as florestas e campinaranas ricas em caças de toda espécie, deveriam constituir, numa época mais remota, uma paisagem magnífica para as atividades desse povo. À representação panteísta do Noçoquem, - sítio onde se encontravam todas as plantas e animais úteis aos Maués, segundo a Lenda do Guaraná, deveria corresponder, outrora, o território por eles ocupado''</w:t>
      </w:r>
      <w:r w:rsidRPr="00791B0E">
        <w:rPr>
          <w:rFonts w:ascii="Arial" w:eastAsia="Times New Roman" w:hAnsi="Arial" w:cs="Arial"/>
          <w:sz w:val="20"/>
          <w:szCs w:val="20"/>
          <w:lang w:eastAsia="pt-BR"/>
        </w:rPr>
        <w:t>.</w:t>
      </w:r>
    </w:p>
    <w:p w:rsidR="00DA4FB0" w:rsidRPr="00791B0E" w:rsidRDefault="00DA4FB0" w:rsidP="00842590">
      <w:pPr>
        <w:spacing w:before="100" w:beforeAutospacing="1" w:after="100" w:afterAutospacing="1" w:line="360" w:lineRule="auto"/>
        <w:ind w:left="2268" w:right="-567"/>
        <w:contextualSpacing/>
        <w:jc w:val="both"/>
        <w:rPr>
          <w:rFonts w:ascii="Arial" w:eastAsia="Times New Roman" w:hAnsi="Arial" w:cs="Arial"/>
          <w:sz w:val="20"/>
          <w:szCs w:val="20"/>
          <w:lang w:eastAsia="pt-BR"/>
        </w:rPr>
      </w:pPr>
    </w:p>
    <w:p w:rsidR="007A6567" w:rsidRDefault="007A6567" w:rsidP="00842590">
      <w:pPr>
        <w:spacing w:before="100" w:beforeAutospacing="1" w:after="100" w:afterAutospacing="1" w:line="360" w:lineRule="auto"/>
        <w:ind w:right="-568"/>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D54AE7" w:rsidRPr="005D3259">
        <w:rPr>
          <w:rFonts w:ascii="Arial" w:eastAsia="Times New Roman" w:hAnsi="Arial" w:cs="Arial"/>
          <w:sz w:val="24"/>
          <w:szCs w:val="24"/>
          <w:lang w:eastAsia="pt-BR"/>
        </w:rPr>
        <w:t>Os Sateré-Mawé tiveram seu primeiro contato com os brancos na época de atuação da Companhia de Jesus, quando os jesuítas fundaram a Missão de Tupinambaranas, em 1669. Segundo Bettendorf</w:t>
      </w:r>
      <w:r>
        <w:rPr>
          <w:rStyle w:val="Refdenotaderodap"/>
          <w:rFonts w:ascii="Arial" w:eastAsia="Times New Roman" w:hAnsi="Arial" w:cs="Arial"/>
          <w:sz w:val="24"/>
          <w:szCs w:val="24"/>
          <w:lang w:eastAsia="pt-BR"/>
        </w:rPr>
        <w:footnoteReference w:id="10"/>
      </w:r>
      <w:r w:rsidR="00D54AE7" w:rsidRPr="005D3259">
        <w:rPr>
          <w:rFonts w:ascii="Arial" w:eastAsia="Times New Roman" w:hAnsi="Arial" w:cs="Arial"/>
          <w:sz w:val="24"/>
          <w:szCs w:val="24"/>
          <w:lang w:eastAsia="pt-BR"/>
        </w:rPr>
        <w:t>,</w:t>
      </w:r>
    </w:p>
    <w:p w:rsidR="00842590" w:rsidRDefault="00842590" w:rsidP="00842590">
      <w:pPr>
        <w:spacing w:before="100" w:beforeAutospacing="1" w:after="100" w:afterAutospacing="1"/>
        <w:ind w:right="-568"/>
        <w:contextualSpacing/>
        <w:jc w:val="both"/>
        <w:rPr>
          <w:rFonts w:ascii="Arial" w:eastAsia="Times New Roman" w:hAnsi="Arial" w:cs="Arial"/>
          <w:sz w:val="24"/>
          <w:szCs w:val="24"/>
          <w:lang w:eastAsia="pt-BR"/>
        </w:rPr>
      </w:pPr>
    </w:p>
    <w:p w:rsidR="007A6567" w:rsidRDefault="00D54AE7" w:rsidP="00842590">
      <w:pPr>
        <w:spacing w:before="100" w:beforeAutospacing="1" w:after="100" w:afterAutospacing="1"/>
        <w:ind w:left="2268" w:right="-567"/>
        <w:contextualSpacing/>
        <w:jc w:val="both"/>
        <w:rPr>
          <w:rFonts w:ascii="Arial" w:eastAsia="Times New Roman" w:hAnsi="Arial" w:cs="Arial"/>
          <w:sz w:val="20"/>
          <w:szCs w:val="20"/>
          <w:lang w:eastAsia="pt-BR"/>
        </w:rPr>
      </w:pPr>
      <w:r w:rsidRPr="00791B0E">
        <w:rPr>
          <w:rFonts w:ascii="Arial" w:eastAsia="Times New Roman" w:hAnsi="Arial" w:cs="Arial"/>
          <w:sz w:val="20"/>
          <w:szCs w:val="20"/>
          <w:lang w:eastAsia="pt-BR"/>
        </w:rPr>
        <w:t xml:space="preserve"> </w:t>
      </w:r>
      <w:r w:rsidRPr="00791B0E">
        <w:rPr>
          <w:rFonts w:ascii="Arial" w:eastAsia="Times New Roman" w:hAnsi="Arial" w:cs="Arial"/>
          <w:iCs/>
          <w:sz w:val="20"/>
          <w:szCs w:val="20"/>
          <w:lang w:eastAsia="pt-BR"/>
        </w:rPr>
        <w:t>"Em 1698 os Andirá acolheram o Padre João Valladão como missionário. É impossível localizar os Maraguá precisamente, mas eles viviam num lago, entre os rios Andirá e Abacaxi, provavelmente no baixo Maués-Açu, que se espraia para formar uma espécie de lago. Eles tinham três vilas, uma próxima da outra"</w:t>
      </w:r>
      <w:r w:rsidR="007A6567" w:rsidRPr="00791B0E">
        <w:rPr>
          <w:rFonts w:ascii="Arial" w:eastAsia="Times New Roman" w:hAnsi="Arial" w:cs="Arial"/>
          <w:sz w:val="20"/>
          <w:szCs w:val="20"/>
          <w:lang w:eastAsia="pt-BR"/>
        </w:rPr>
        <w:t>.</w:t>
      </w:r>
    </w:p>
    <w:p w:rsidR="006D10DC" w:rsidRPr="00791B0E" w:rsidRDefault="006D10DC" w:rsidP="00842590">
      <w:pPr>
        <w:spacing w:before="100" w:beforeAutospacing="1" w:after="100" w:afterAutospacing="1"/>
        <w:ind w:left="2268" w:right="-567"/>
        <w:contextualSpacing/>
        <w:jc w:val="both"/>
        <w:rPr>
          <w:rFonts w:ascii="Arial" w:eastAsia="Times New Roman" w:hAnsi="Arial" w:cs="Arial"/>
          <w:sz w:val="20"/>
          <w:szCs w:val="20"/>
          <w:lang w:eastAsia="pt-BR"/>
        </w:rPr>
      </w:pPr>
    </w:p>
    <w:p w:rsidR="006D10DC" w:rsidRDefault="00DC4E3C" w:rsidP="00842590">
      <w:pPr>
        <w:spacing w:before="100" w:beforeAutospacing="1" w:after="100" w:afterAutospacing="1" w:line="360" w:lineRule="auto"/>
        <w:ind w:right="-568"/>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sidR="00D54AE7" w:rsidRPr="005D3259">
        <w:rPr>
          <w:rFonts w:ascii="Arial" w:eastAsia="Times New Roman" w:hAnsi="Arial" w:cs="Arial"/>
          <w:sz w:val="24"/>
          <w:szCs w:val="24"/>
          <w:lang w:eastAsia="pt-BR"/>
        </w:rPr>
        <w:t xml:space="preserve">A partir do contato com os brancos, e mesmo antes disso, devido às guerras com os </w:t>
      </w:r>
      <w:hyperlink r:id="rId8" w:history="1">
        <w:r w:rsidR="00D54AE7" w:rsidRPr="00DC4E3C">
          <w:rPr>
            <w:rFonts w:ascii="Arial" w:eastAsia="Times New Roman" w:hAnsi="Arial" w:cs="Arial"/>
            <w:i/>
            <w:sz w:val="24"/>
            <w:szCs w:val="24"/>
            <w:lang w:eastAsia="pt-BR"/>
          </w:rPr>
          <w:t>Munduruku</w:t>
        </w:r>
      </w:hyperlink>
      <w:r>
        <w:rPr>
          <w:rStyle w:val="Refdenotaderodap"/>
          <w:rFonts w:ascii="Arial" w:eastAsia="Times New Roman" w:hAnsi="Arial" w:cs="Arial"/>
          <w:i/>
          <w:sz w:val="24"/>
          <w:szCs w:val="24"/>
          <w:lang w:eastAsia="pt-BR"/>
        </w:rPr>
        <w:footnoteReference w:id="11"/>
      </w:r>
      <w:r w:rsidR="00D54AE7" w:rsidRPr="005D3259">
        <w:rPr>
          <w:rFonts w:ascii="Arial" w:eastAsia="Times New Roman" w:hAnsi="Arial" w:cs="Arial"/>
          <w:i/>
          <w:sz w:val="24"/>
          <w:szCs w:val="24"/>
          <w:lang w:eastAsia="pt-BR"/>
        </w:rPr>
        <w:t xml:space="preserve"> e </w:t>
      </w:r>
      <w:hyperlink r:id="rId9" w:history="1">
        <w:r w:rsidR="00D54AE7" w:rsidRPr="00DC4E3C">
          <w:rPr>
            <w:rFonts w:ascii="Arial" w:eastAsia="Times New Roman" w:hAnsi="Arial" w:cs="Arial"/>
            <w:i/>
            <w:sz w:val="24"/>
            <w:szCs w:val="24"/>
            <w:lang w:eastAsia="pt-BR"/>
          </w:rPr>
          <w:t>Parintintim</w:t>
        </w:r>
      </w:hyperlink>
      <w:r>
        <w:rPr>
          <w:rStyle w:val="Refdenotaderodap"/>
          <w:rFonts w:ascii="Arial" w:eastAsia="Times New Roman" w:hAnsi="Arial" w:cs="Arial"/>
          <w:i/>
          <w:sz w:val="24"/>
          <w:szCs w:val="24"/>
          <w:lang w:eastAsia="pt-BR"/>
        </w:rPr>
        <w:footnoteReference w:id="12"/>
      </w:r>
      <w:r w:rsidR="00D54AE7" w:rsidRPr="005D3259">
        <w:rPr>
          <w:rFonts w:ascii="Arial" w:eastAsia="Times New Roman" w:hAnsi="Arial" w:cs="Arial"/>
          <w:i/>
          <w:sz w:val="24"/>
          <w:szCs w:val="24"/>
          <w:lang w:eastAsia="pt-BR"/>
        </w:rPr>
        <w:t>,</w:t>
      </w:r>
      <w:r w:rsidR="00D54AE7" w:rsidRPr="005D3259">
        <w:rPr>
          <w:rFonts w:ascii="Arial" w:eastAsia="Times New Roman" w:hAnsi="Arial" w:cs="Arial"/>
          <w:sz w:val="24"/>
          <w:szCs w:val="24"/>
          <w:lang w:eastAsia="pt-BR"/>
        </w:rPr>
        <w:t xml:space="preserve"> o território ancestral dos Sateré-Mawé foi sensivelmente reduzido. Em 1835 eclodiu a Cabanagem na Amazônia, principal insurreição nativista do Brasil. Os Munduruku e Mawé (dos rios Tapajós e Madeira) e os Mura (do rio Madeira), bem como grupos indígenas do rio Negro, aderiram aos cabanos e só se renderam em 1839. Epidemias e perseguição aos grupos indígenas que com eles combatiam, deslocaram esses grupos dos seus territórios tradicionais, reduzindo-os</w:t>
      </w:r>
      <w:r w:rsidR="00C62F80">
        <w:rPr>
          <w:rStyle w:val="Refdenotaderodap"/>
          <w:rFonts w:ascii="Arial" w:eastAsia="Times New Roman" w:hAnsi="Arial" w:cs="Arial"/>
          <w:sz w:val="24"/>
          <w:szCs w:val="24"/>
          <w:lang w:eastAsia="pt-BR"/>
        </w:rPr>
        <w:footnoteReference w:id="13"/>
      </w:r>
      <w:r w:rsidR="00D54AE7" w:rsidRPr="005D3259">
        <w:rPr>
          <w:rFonts w:ascii="Arial" w:eastAsia="Times New Roman" w:hAnsi="Arial" w:cs="Arial"/>
          <w:sz w:val="24"/>
          <w:szCs w:val="24"/>
          <w:lang w:eastAsia="pt-BR"/>
        </w:rPr>
        <w:t>.</w:t>
      </w:r>
    </w:p>
    <w:p w:rsidR="0018163B" w:rsidRDefault="006D10DC" w:rsidP="00842590">
      <w:pPr>
        <w:spacing w:before="100" w:beforeAutospacing="1" w:after="100" w:afterAutospacing="1" w:line="360" w:lineRule="auto"/>
        <w:ind w:right="-568"/>
        <w:contextualSpacing/>
        <w:jc w:val="both"/>
        <w:rPr>
          <w:rFonts w:ascii="Arial" w:hAnsi="Arial" w:cs="Arial"/>
          <w:sz w:val="24"/>
          <w:szCs w:val="24"/>
        </w:rPr>
      </w:pPr>
      <w:r>
        <w:rPr>
          <w:rFonts w:ascii="Arial" w:eastAsia="Times New Roman" w:hAnsi="Arial" w:cs="Arial"/>
          <w:sz w:val="24"/>
          <w:szCs w:val="24"/>
          <w:lang w:eastAsia="pt-BR"/>
        </w:rPr>
        <w:t xml:space="preserve">          </w:t>
      </w:r>
      <w:r w:rsidR="00D54AE7" w:rsidRPr="005D3259">
        <w:rPr>
          <w:rFonts w:ascii="Arial" w:eastAsia="Times New Roman" w:hAnsi="Arial" w:cs="Arial"/>
          <w:sz w:val="24"/>
          <w:szCs w:val="24"/>
          <w:lang w:eastAsia="pt-BR"/>
        </w:rPr>
        <w:t>Eles são</w:t>
      </w:r>
      <w:r w:rsidR="00C62F80">
        <w:rPr>
          <w:rFonts w:ascii="Arial" w:eastAsia="Times New Roman" w:hAnsi="Arial" w:cs="Arial"/>
          <w:sz w:val="24"/>
          <w:szCs w:val="24"/>
          <w:lang w:eastAsia="pt-BR"/>
        </w:rPr>
        <w:t>,</w:t>
      </w:r>
      <w:r w:rsidR="00D54AE7" w:rsidRPr="005D3259">
        <w:rPr>
          <w:rFonts w:ascii="Arial" w:eastAsia="Times New Roman" w:hAnsi="Arial" w:cs="Arial"/>
          <w:sz w:val="24"/>
          <w:szCs w:val="24"/>
          <w:lang w:eastAsia="pt-BR"/>
        </w:rPr>
        <w:t xml:space="preserve"> tradicionalmente índios da floresta, do centro, como eles próprios falam. Até o começo do século XX escolhiam lugares preferencialmente nas regiões centrais da mata, próximas às nascentes dos rios, para implantarem suas aldeias e sítios. Nessas regiões, a caça é abundante; encontra-se em profusã</w:t>
      </w:r>
      <w:r w:rsidR="00646117">
        <w:rPr>
          <w:rFonts w:ascii="Arial" w:eastAsia="Times New Roman" w:hAnsi="Arial" w:cs="Arial"/>
          <w:sz w:val="24"/>
          <w:szCs w:val="24"/>
          <w:lang w:eastAsia="pt-BR"/>
        </w:rPr>
        <w:t>o os filhos de guaraná (</w:t>
      </w:r>
      <w:r w:rsidR="00D54AE7" w:rsidRPr="005D3259">
        <w:rPr>
          <w:rFonts w:ascii="Arial" w:eastAsia="Times New Roman" w:hAnsi="Arial" w:cs="Arial"/>
          <w:i/>
          <w:iCs/>
          <w:sz w:val="24"/>
          <w:szCs w:val="24"/>
          <w:lang w:eastAsia="pt-BR"/>
        </w:rPr>
        <w:t>Paullinia Sorbilis</w:t>
      </w:r>
      <w:r w:rsidR="00DC4E3C" w:rsidRPr="0018163B">
        <w:rPr>
          <w:rStyle w:val="Refdenotaderodap"/>
          <w:rFonts w:ascii="Arial" w:eastAsia="Times New Roman" w:hAnsi="Arial" w:cs="Arial"/>
          <w:i/>
          <w:iCs/>
          <w:sz w:val="24"/>
          <w:szCs w:val="24"/>
          <w:lang w:eastAsia="pt-BR"/>
        </w:rPr>
        <w:footnoteReference w:id="14"/>
      </w:r>
      <w:r w:rsidR="00D54AE7" w:rsidRPr="005D3259">
        <w:rPr>
          <w:rFonts w:ascii="Arial" w:eastAsia="Times New Roman" w:hAnsi="Arial" w:cs="Arial"/>
          <w:sz w:val="24"/>
          <w:szCs w:val="24"/>
          <w:lang w:eastAsia="pt-BR"/>
        </w:rPr>
        <w:t>)</w:t>
      </w:r>
      <w:r w:rsidR="0018163B" w:rsidRPr="0018163B">
        <w:rPr>
          <w:rFonts w:ascii="Arial" w:eastAsia="Times New Roman" w:hAnsi="Arial" w:cs="Arial"/>
          <w:sz w:val="24"/>
          <w:szCs w:val="24"/>
          <w:lang w:eastAsia="pt-BR"/>
        </w:rPr>
        <w:t xml:space="preserve">. </w:t>
      </w:r>
      <w:r w:rsidR="0018163B" w:rsidRPr="0018163B">
        <w:rPr>
          <w:rFonts w:ascii="Arial" w:hAnsi="Arial" w:cs="Arial"/>
          <w:sz w:val="24"/>
          <w:szCs w:val="24"/>
        </w:rPr>
        <w:t>A primeira descrição do guaraná e de sua importância para os Sateré-Mawé é de 1669, ano que coincide com o primeiro contato do grupo com os brancos. Segundo o padre João Felipe Betendorf</w:t>
      </w:r>
      <w:r w:rsidR="0018163B" w:rsidRPr="0018163B">
        <w:rPr>
          <w:rStyle w:val="Refdenotaderodap"/>
          <w:rFonts w:ascii="Arial" w:hAnsi="Arial" w:cs="Arial"/>
          <w:sz w:val="24"/>
          <w:szCs w:val="24"/>
        </w:rPr>
        <w:footnoteReference w:id="15"/>
      </w:r>
      <w:r w:rsidR="00646117">
        <w:rPr>
          <w:rFonts w:ascii="Arial" w:hAnsi="Arial" w:cs="Arial"/>
          <w:sz w:val="24"/>
          <w:szCs w:val="24"/>
        </w:rPr>
        <w:t>:</w:t>
      </w:r>
    </w:p>
    <w:p w:rsidR="00BC70DC" w:rsidRPr="006D10DC" w:rsidRDefault="00BC70DC" w:rsidP="00842590">
      <w:pPr>
        <w:spacing w:before="100" w:beforeAutospacing="1" w:after="100" w:afterAutospacing="1" w:line="360" w:lineRule="auto"/>
        <w:ind w:right="-568"/>
        <w:contextualSpacing/>
        <w:jc w:val="both"/>
        <w:rPr>
          <w:rFonts w:ascii="Arial" w:eastAsia="Times New Roman" w:hAnsi="Arial" w:cs="Arial"/>
          <w:sz w:val="24"/>
          <w:szCs w:val="24"/>
          <w:lang w:eastAsia="pt-BR"/>
        </w:rPr>
      </w:pPr>
    </w:p>
    <w:p w:rsidR="0018163B" w:rsidRDefault="0018163B" w:rsidP="00BC70DC">
      <w:pPr>
        <w:spacing w:before="100" w:beforeAutospacing="1" w:after="100" w:afterAutospacing="1"/>
        <w:ind w:left="2268" w:right="-567"/>
        <w:contextualSpacing/>
        <w:jc w:val="both"/>
        <w:rPr>
          <w:rFonts w:ascii="Arial" w:eastAsia="Times New Roman" w:hAnsi="Arial" w:cs="Arial"/>
          <w:i/>
          <w:sz w:val="24"/>
          <w:szCs w:val="24"/>
          <w:lang w:eastAsia="pt-BR"/>
        </w:rPr>
      </w:pPr>
      <w:r w:rsidRPr="0018163B">
        <w:rPr>
          <w:rFonts w:ascii="Arial" w:hAnsi="Arial" w:cs="Arial"/>
          <w:sz w:val="20"/>
          <w:szCs w:val="20"/>
        </w:rPr>
        <w:t xml:space="preserve"> </w:t>
      </w:r>
      <w:r w:rsidRPr="00C05C65">
        <w:rPr>
          <w:rStyle w:val="nfase"/>
          <w:rFonts w:ascii="Arial" w:hAnsi="Arial" w:cs="Arial"/>
          <w:i w:val="0"/>
          <w:sz w:val="20"/>
          <w:szCs w:val="20"/>
        </w:rPr>
        <w:t>"tem os Andirazes em seus matos uma frutinha que chamam guaraná, a qual secam e depois pisam, fazendo dela umas bolas, que estimam como os brancos o seu ouro, e desfeitas com uma pedrinha, com que as vão roçando, e em uma cuia de água bebida, dá tão grandes forças, que indo os índios à caça, um dia até o outro não têm fome, além do que faz urinar, tira febres e dores de cabeça e cãibras"</w:t>
      </w:r>
      <w:r w:rsidRPr="00C05C65">
        <w:rPr>
          <w:rFonts w:ascii="Arial" w:hAnsi="Arial" w:cs="Arial"/>
          <w:i/>
          <w:sz w:val="20"/>
          <w:szCs w:val="20"/>
        </w:rPr>
        <w:t>.</w:t>
      </w:r>
      <w:r w:rsidR="00D54AE7" w:rsidRPr="00C05C65">
        <w:rPr>
          <w:rFonts w:ascii="Arial" w:eastAsia="Times New Roman" w:hAnsi="Arial" w:cs="Arial"/>
          <w:i/>
          <w:sz w:val="24"/>
          <w:szCs w:val="24"/>
          <w:lang w:eastAsia="pt-BR"/>
        </w:rPr>
        <w:t xml:space="preserve"> </w:t>
      </w:r>
    </w:p>
    <w:p w:rsidR="00BC70DC" w:rsidRPr="00C05C65" w:rsidRDefault="00BC70DC" w:rsidP="00BC70DC">
      <w:pPr>
        <w:spacing w:before="100" w:beforeAutospacing="1" w:after="100" w:afterAutospacing="1"/>
        <w:ind w:left="2268" w:right="-567"/>
        <w:contextualSpacing/>
        <w:jc w:val="both"/>
        <w:rPr>
          <w:rFonts w:ascii="Arial" w:eastAsia="Times New Roman" w:hAnsi="Arial" w:cs="Arial"/>
          <w:i/>
          <w:sz w:val="24"/>
          <w:szCs w:val="24"/>
          <w:lang w:eastAsia="pt-BR"/>
        </w:rPr>
      </w:pPr>
    </w:p>
    <w:p w:rsidR="00174681" w:rsidRDefault="0018163B" w:rsidP="00842590">
      <w:pPr>
        <w:autoSpaceDE w:val="0"/>
        <w:autoSpaceDN w:val="0"/>
        <w:adjustRightInd w:val="0"/>
        <w:spacing w:after="0" w:line="360" w:lineRule="auto"/>
        <w:ind w:right="-567"/>
        <w:contextualSpacing/>
        <w:jc w:val="both"/>
        <w:rPr>
          <w:rFonts w:ascii="Arial" w:eastAsia="Times New Roman" w:hAnsi="Arial" w:cs="Arial"/>
          <w:sz w:val="24"/>
          <w:szCs w:val="24"/>
          <w:lang w:eastAsia="pt-BR"/>
        </w:rPr>
      </w:pPr>
      <w:r>
        <w:rPr>
          <w:rFonts w:ascii="Arial" w:hAnsi="Arial" w:cs="Arial"/>
          <w:sz w:val="24"/>
          <w:szCs w:val="24"/>
        </w:rPr>
        <w:t xml:space="preserve">          </w:t>
      </w:r>
      <w:r w:rsidRPr="00D63F60">
        <w:rPr>
          <w:rFonts w:ascii="Arial" w:hAnsi="Arial" w:cs="Arial"/>
          <w:sz w:val="24"/>
          <w:szCs w:val="24"/>
        </w:rPr>
        <w:t>Além do guaraná, outro ele</w:t>
      </w:r>
      <w:r w:rsidR="009666BD">
        <w:rPr>
          <w:rFonts w:ascii="Arial" w:hAnsi="Arial" w:cs="Arial"/>
          <w:sz w:val="24"/>
          <w:szCs w:val="24"/>
        </w:rPr>
        <w:t>mento importante da identidade Sateré-M</w:t>
      </w:r>
      <w:r w:rsidRPr="00D63F60">
        <w:rPr>
          <w:rFonts w:ascii="Arial" w:hAnsi="Arial" w:cs="Arial"/>
          <w:sz w:val="24"/>
          <w:szCs w:val="24"/>
        </w:rPr>
        <w:t>awé é o Ritual da Tucandeira. Vivenciado pelos meninos, esse rito assinala a passagem da criança ao adulto. Consiste na experiência de se colocar a mão na luva de palha trançada, onde estão aprisionadas as formigas tucandeiras com os ferrões voltados p</w:t>
      </w:r>
      <w:r>
        <w:rPr>
          <w:rFonts w:ascii="Arial" w:hAnsi="Arial" w:cs="Arial"/>
          <w:sz w:val="24"/>
          <w:szCs w:val="24"/>
        </w:rPr>
        <w:t xml:space="preserve">ara a face interna do artefato </w:t>
      </w:r>
      <w:r w:rsidRPr="00D63F60">
        <w:rPr>
          <w:rFonts w:ascii="Arial" w:hAnsi="Arial" w:cs="Arial"/>
          <w:sz w:val="24"/>
          <w:szCs w:val="24"/>
        </w:rPr>
        <w:t xml:space="preserve"> de modo que o iniciante sofra dolorosas ferroadas enquanto são realizados cânticos e danças.</w:t>
      </w:r>
      <w:r w:rsidR="00C62F80">
        <w:rPr>
          <w:rFonts w:ascii="Arial" w:hAnsi="Arial" w:cs="Arial"/>
          <w:sz w:val="24"/>
          <w:szCs w:val="24"/>
        </w:rPr>
        <w:t xml:space="preserve"> </w:t>
      </w:r>
      <w:r w:rsidR="00C62F80">
        <w:rPr>
          <w:rFonts w:ascii="Arial" w:eastAsia="Times New Roman" w:hAnsi="Arial" w:cs="Arial"/>
          <w:sz w:val="24"/>
          <w:szCs w:val="24"/>
          <w:lang w:eastAsia="pt-BR"/>
        </w:rPr>
        <w:t>I</w:t>
      </w:r>
      <w:r w:rsidR="005E7361" w:rsidRPr="00D63F60">
        <w:rPr>
          <w:rFonts w:ascii="Arial" w:eastAsia="Times New Roman" w:hAnsi="Arial" w:cs="Arial"/>
          <w:sz w:val="24"/>
          <w:szCs w:val="24"/>
          <w:lang w:eastAsia="pt-BR"/>
        </w:rPr>
        <w:t xml:space="preserve">mportante evento formador da identidade sateré-mawé. </w:t>
      </w:r>
    </w:p>
    <w:p w:rsidR="0017772F" w:rsidRDefault="00174681" w:rsidP="00842590">
      <w:pPr>
        <w:autoSpaceDE w:val="0"/>
        <w:autoSpaceDN w:val="0"/>
        <w:adjustRightInd w:val="0"/>
        <w:spacing w:after="0" w:line="360" w:lineRule="auto"/>
        <w:ind w:right="-567"/>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sidR="005E7361" w:rsidRPr="00D63F60">
        <w:rPr>
          <w:rFonts w:ascii="Arial" w:eastAsia="Times New Roman" w:hAnsi="Arial" w:cs="Arial"/>
          <w:sz w:val="24"/>
          <w:szCs w:val="24"/>
          <w:lang w:eastAsia="pt-BR"/>
        </w:rPr>
        <w:t>Contudo, Kapfhammer</w:t>
      </w:r>
      <w:r w:rsidR="00C62F80">
        <w:rPr>
          <w:rStyle w:val="Refdenotaderodap"/>
          <w:rFonts w:ascii="Arial" w:eastAsia="Times New Roman" w:hAnsi="Arial" w:cs="Arial"/>
          <w:sz w:val="24"/>
          <w:szCs w:val="24"/>
          <w:lang w:eastAsia="pt-BR"/>
        </w:rPr>
        <w:footnoteReference w:id="16"/>
      </w:r>
      <w:r w:rsidR="00C62F80">
        <w:rPr>
          <w:rFonts w:ascii="Arial" w:eastAsia="Times New Roman" w:hAnsi="Arial" w:cs="Arial"/>
          <w:sz w:val="24"/>
          <w:szCs w:val="24"/>
          <w:lang w:eastAsia="pt-BR"/>
        </w:rPr>
        <w:t xml:space="preserve"> </w:t>
      </w:r>
      <w:r w:rsidR="005E7361" w:rsidRPr="00D63F60">
        <w:rPr>
          <w:rFonts w:ascii="Arial" w:eastAsia="Times New Roman" w:hAnsi="Arial" w:cs="Arial"/>
          <w:sz w:val="24"/>
          <w:szCs w:val="24"/>
          <w:lang w:eastAsia="pt-BR"/>
        </w:rPr>
        <w:t>entende que o ritual é objeto de reconstruções que ocorrem tanto no rito quanto no significado da mitopráxis</w:t>
      </w:r>
      <w:r w:rsidR="00C62F80">
        <w:rPr>
          <w:rStyle w:val="Refdenotaderodap"/>
          <w:rFonts w:ascii="Arial" w:eastAsia="Times New Roman" w:hAnsi="Arial" w:cs="Arial"/>
          <w:sz w:val="24"/>
          <w:szCs w:val="24"/>
          <w:lang w:eastAsia="pt-BR"/>
        </w:rPr>
        <w:footnoteReference w:id="17"/>
      </w:r>
      <w:r w:rsidR="005E7361" w:rsidRPr="00D63F60">
        <w:rPr>
          <w:rFonts w:ascii="Arial" w:eastAsia="Times New Roman" w:hAnsi="Arial" w:cs="Arial"/>
          <w:sz w:val="24"/>
          <w:szCs w:val="24"/>
          <w:lang w:eastAsia="pt-BR"/>
        </w:rPr>
        <w:t>. Tais mudanças, construídas no processo h</w:t>
      </w:r>
      <w:r w:rsidR="00791B0E">
        <w:rPr>
          <w:rFonts w:ascii="Arial" w:eastAsia="Times New Roman" w:hAnsi="Arial" w:cs="Arial"/>
          <w:sz w:val="24"/>
          <w:szCs w:val="24"/>
          <w:lang w:eastAsia="pt-BR"/>
        </w:rPr>
        <w:t>istórico do contato dos Sateré-M</w:t>
      </w:r>
      <w:r w:rsidR="005E7361" w:rsidRPr="00D63F60">
        <w:rPr>
          <w:rFonts w:ascii="Arial" w:eastAsia="Times New Roman" w:hAnsi="Arial" w:cs="Arial"/>
          <w:sz w:val="24"/>
          <w:szCs w:val="24"/>
          <w:lang w:eastAsia="pt-BR"/>
        </w:rPr>
        <w:t>awé com grupos da sociedade envolvente, decorrem de discussões e críticas internas relativas aos diferent</w:t>
      </w:r>
      <w:r w:rsidR="003B694B">
        <w:rPr>
          <w:rFonts w:ascii="Arial" w:eastAsia="Times New Roman" w:hAnsi="Arial" w:cs="Arial"/>
          <w:sz w:val="24"/>
          <w:szCs w:val="24"/>
          <w:lang w:eastAsia="pt-BR"/>
        </w:rPr>
        <w:t>es segmentos sociais desse povo com</w:t>
      </w:r>
      <w:r w:rsidR="005E7361" w:rsidRPr="00D63F60">
        <w:rPr>
          <w:rFonts w:ascii="Arial" w:eastAsia="Times New Roman" w:hAnsi="Arial" w:cs="Arial"/>
          <w:sz w:val="24"/>
          <w:szCs w:val="24"/>
          <w:lang w:eastAsia="pt-BR"/>
        </w:rPr>
        <w:t xml:space="preserve"> clãs diferenciados</w:t>
      </w:r>
      <w:r w:rsidR="003B694B">
        <w:rPr>
          <w:rFonts w:ascii="Arial" w:eastAsia="Times New Roman" w:hAnsi="Arial" w:cs="Arial"/>
          <w:sz w:val="24"/>
          <w:szCs w:val="24"/>
          <w:lang w:eastAsia="pt-BR"/>
        </w:rPr>
        <w:t xml:space="preserve"> qu</w:t>
      </w:r>
      <w:r w:rsidR="005E7361" w:rsidRPr="00D63F60">
        <w:rPr>
          <w:rFonts w:ascii="Arial" w:eastAsia="Times New Roman" w:hAnsi="Arial" w:cs="Arial"/>
          <w:sz w:val="24"/>
          <w:szCs w:val="24"/>
          <w:lang w:eastAsia="pt-BR"/>
        </w:rPr>
        <w:t>e estabelecem as estratégias sociopolíticas de sobrevivência nos espaços fora do território ancestral, nos centros urbanos. Tal processo gera disjunções entre os segmentos, operando-se uma transformação/criação/recriação da mitopráxis de cada grupo.</w:t>
      </w:r>
    </w:p>
    <w:p w:rsidR="0017772F" w:rsidRDefault="0017772F" w:rsidP="00842590">
      <w:pPr>
        <w:autoSpaceDE w:val="0"/>
        <w:autoSpaceDN w:val="0"/>
        <w:adjustRightInd w:val="0"/>
        <w:spacing w:after="0" w:line="360" w:lineRule="auto"/>
        <w:ind w:right="-567"/>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O </w:t>
      </w:r>
      <w:r w:rsidRPr="0017772F">
        <w:rPr>
          <w:rFonts w:ascii="Arial" w:eastAsia="Times New Roman" w:hAnsi="Arial" w:cs="Arial"/>
          <w:sz w:val="24"/>
          <w:szCs w:val="24"/>
          <w:lang w:eastAsia="pt-BR"/>
        </w:rPr>
        <w:t xml:space="preserve">ritual da Tucandeira na tribo sateré-mawé. Este evento é realizado como </w:t>
      </w:r>
      <w:r>
        <w:rPr>
          <w:rFonts w:ascii="Arial" w:eastAsia="Times New Roman" w:hAnsi="Arial" w:cs="Arial"/>
          <w:sz w:val="24"/>
          <w:szCs w:val="24"/>
          <w:lang w:eastAsia="pt-BR"/>
        </w:rPr>
        <w:t xml:space="preserve">forma de iniciação masculina. </w:t>
      </w:r>
      <w:r w:rsidRPr="0017772F">
        <w:rPr>
          <w:rFonts w:ascii="Arial" w:eastAsia="Times New Roman" w:hAnsi="Arial" w:cs="Arial"/>
          <w:sz w:val="24"/>
          <w:szCs w:val="24"/>
          <w:lang w:eastAsia="pt-BR"/>
        </w:rPr>
        <w:t>O índio sateré-mawé, para provar sua força, coragem e resistência à dor, deve se deixar ferrar no mínimo 20 vezes, colocando as mãos dentro</w:t>
      </w:r>
      <w:r>
        <w:rPr>
          <w:rFonts w:ascii="Arial" w:eastAsia="Times New Roman" w:hAnsi="Arial" w:cs="Arial"/>
          <w:sz w:val="24"/>
          <w:szCs w:val="24"/>
          <w:lang w:eastAsia="pt-BR"/>
        </w:rPr>
        <w:t xml:space="preserve"> da luva da tucandeira</w:t>
      </w:r>
      <w:r w:rsidRPr="0017772F">
        <w:rPr>
          <w:rFonts w:ascii="Arial" w:eastAsia="Times New Roman" w:hAnsi="Arial" w:cs="Arial"/>
          <w:sz w:val="24"/>
          <w:szCs w:val="24"/>
          <w:lang w:eastAsia="pt-BR"/>
        </w:rPr>
        <w:t xml:space="preserve">. As tucandeiras são formigas grandes com ferrão muito dolorido que, na véspera do ritual, são capturadas </w:t>
      </w:r>
      <w:r>
        <w:rPr>
          <w:rFonts w:ascii="Arial" w:eastAsia="Times New Roman" w:hAnsi="Arial" w:cs="Arial"/>
          <w:sz w:val="24"/>
          <w:szCs w:val="24"/>
          <w:lang w:eastAsia="pt-BR"/>
        </w:rPr>
        <w:t xml:space="preserve">vivas e conservadas num bambu. </w:t>
      </w:r>
      <w:r w:rsidR="00174681">
        <w:rPr>
          <w:rFonts w:ascii="Arial" w:eastAsia="Times New Roman" w:hAnsi="Arial" w:cs="Arial"/>
          <w:sz w:val="24"/>
          <w:szCs w:val="24"/>
          <w:lang w:eastAsia="pt-BR"/>
        </w:rPr>
        <w:t xml:space="preserve">    </w:t>
      </w:r>
      <w:r w:rsidRPr="0017772F">
        <w:rPr>
          <w:rFonts w:ascii="Arial" w:eastAsia="Times New Roman" w:hAnsi="Arial" w:cs="Arial"/>
          <w:sz w:val="24"/>
          <w:szCs w:val="24"/>
          <w:lang w:eastAsia="pt-BR"/>
        </w:rPr>
        <w:t>Os meninos levantam cedo para terem seus</w:t>
      </w:r>
      <w:r w:rsidR="00174681">
        <w:rPr>
          <w:rFonts w:ascii="Arial" w:eastAsia="Times New Roman" w:hAnsi="Arial" w:cs="Arial"/>
          <w:sz w:val="24"/>
          <w:szCs w:val="24"/>
          <w:lang w:eastAsia="pt-BR"/>
        </w:rPr>
        <w:t xml:space="preserve"> braços pintados com o preto do </w:t>
      </w:r>
      <w:r w:rsidRPr="0017772F">
        <w:rPr>
          <w:rFonts w:ascii="Arial" w:eastAsia="Times New Roman" w:hAnsi="Arial" w:cs="Arial"/>
          <w:sz w:val="24"/>
          <w:szCs w:val="24"/>
          <w:lang w:eastAsia="pt-BR"/>
        </w:rPr>
        <w:t>jenipapo feito por suas mães; em seguida, com um dente de paca, elas começam a riscar a pele dos me</w:t>
      </w:r>
      <w:r>
        <w:rPr>
          <w:rFonts w:ascii="Arial" w:eastAsia="Times New Roman" w:hAnsi="Arial" w:cs="Arial"/>
          <w:sz w:val="24"/>
          <w:szCs w:val="24"/>
          <w:lang w:eastAsia="pt-BR"/>
        </w:rPr>
        <w:t xml:space="preserve">ninos até sangrar. </w:t>
      </w:r>
      <w:r w:rsidRPr="0017772F">
        <w:rPr>
          <w:rFonts w:ascii="Arial" w:eastAsia="Times New Roman" w:hAnsi="Arial" w:cs="Arial"/>
          <w:sz w:val="24"/>
          <w:szCs w:val="24"/>
          <w:lang w:eastAsia="pt-BR"/>
        </w:rPr>
        <w:t>A luva é feita de palha pelos padrinh</w:t>
      </w:r>
      <w:r>
        <w:rPr>
          <w:rFonts w:ascii="Arial" w:eastAsia="Times New Roman" w:hAnsi="Arial" w:cs="Arial"/>
          <w:sz w:val="24"/>
          <w:szCs w:val="24"/>
          <w:lang w:eastAsia="pt-BR"/>
        </w:rPr>
        <w:t>os, que são os tios maternos.</w:t>
      </w:r>
      <w:r w:rsidR="00174681">
        <w:rPr>
          <w:rFonts w:ascii="Arial" w:eastAsia="Times New Roman" w:hAnsi="Arial" w:cs="Arial"/>
          <w:sz w:val="24"/>
          <w:szCs w:val="24"/>
          <w:lang w:eastAsia="pt-BR"/>
        </w:rPr>
        <w:t xml:space="preserve"> </w:t>
      </w:r>
    </w:p>
    <w:p w:rsidR="0017772F" w:rsidRDefault="0017772F" w:rsidP="00842590">
      <w:pPr>
        <w:autoSpaceDE w:val="0"/>
        <w:autoSpaceDN w:val="0"/>
        <w:adjustRightInd w:val="0"/>
        <w:spacing w:after="0" w:line="360" w:lineRule="auto"/>
        <w:ind w:right="-567"/>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17772F">
        <w:rPr>
          <w:rFonts w:ascii="Arial" w:eastAsia="Times New Roman" w:hAnsi="Arial" w:cs="Arial"/>
          <w:sz w:val="24"/>
          <w:szCs w:val="24"/>
          <w:lang w:eastAsia="pt-BR"/>
        </w:rPr>
        <w:t>No dia da cerimônia, pela manhã, são colocadas em uma bacia com tintura de folha de cajueiro, que tem efeito anestesiante,</w:t>
      </w:r>
      <w:r>
        <w:rPr>
          <w:rFonts w:ascii="Arial" w:eastAsia="Times New Roman" w:hAnsi="Arial" w:cs="Arial"/>
          <w:sz w:val="24"/>
          <w:szCs w:val="24"/>
          <w:lang w:eastAsia="pt-BR"/>
        </w:rPr>
        <w:t xml:space="preserve"> </w:t>
      </w:r>
      <w:r w:rsidRPr="0017772F">
        <w:rPr>
          <w:rFonts w:ascii="Arial" w:eastAsia="Times New Roman" w:hAnsi="Arial" w:cs="Arial"/>
          <w:sz w:val="24"/>
          <w:szCs w:val="24"/>
          <w:lang w:eastAsia="pt-BR"/>
        </w:rPr>
        <w:t xml:space="preserve"> e meio adormecidas, as tucandeiras são postas na luva, com a cabeça para fora e o ferrão para dentro</w:t>
      </w:r>
      <w:r>
        <w:rPr>
          <w:rFonts w:ascii="Arial" w:eastAsia="Times New Roman" w:hAnsi="Arial" w:cs="Arial"/>
          <w:sz w:val="24"/>
          <w:szCs w:val="24"/>
          <w:lang w:eastAsia="pt-BR"/>
        </w:rPr>
        <w:t xml:space="preserve">, na parte interna da luva. </w:t>
      </w:r>
      <w:r w:rsidRPr="0017772F">
        <w:rPr>
          <w:rFonts w:ascii="Arial" w:eastAsia="Times New Roman" w:hAnsi="Arial" w:cs="Arial"/>
          <w:sz w:val="24"/>
          <w:szCs w:val="24"/>
          <w:lang w:eastAsia="pt-BR"/>
        </w:rPr>
        <w:t>Não há um período certo para a realização do ritual: é organizado conforme a vontad</w:t>
      </w:r>
      <w:r>
        <w:rPr>
          <w:rFonts w:ascii="Arial" w:eastAsia="Times New Roman" w:hAnsi="Arial" w:cs="Arial"/>
          <w:sz w:val="24"/>
          <w:szCs w:val="24"/>
          <w:lang w:eastAsia="pt-BR"/>
        </w:rPr>
        <w:t xml:space="preserve">e de quem deseja ser iniciado. </w:t>
      </w:r>
      <w:r w:rsidRPr="0017772F">
        <w:rPr>
          <w:rFonts w:ascii="Arial" w:eastAsia="Times New Roman" w:hAnsi="Arial" w:cs="Arial"/>
          <w:sz w:val="24"/>
          <w:szCs w:val="24"/>
          <w:lang w:eastAsia="pt-BR"/>
        </w:rPr>
        <w:t xml:space="preserve">O evento envolve cantos e danças onde as mulheres, sobretudo as solteiras, que buscam maridos fortes e corajosos, podem entrar na fila da dança junto com outros homens. </w:t>
      </w:r>
    </w:p>
    <w:p w:rsidR="0017772F" w:rsidRPr="00783480" w:rsidRDefault="0017772F" w:rsidP="00842590">
      <w:pPr>
        <w:autoSpaceDE w:val="0"/>
        <w:autoSpaceDN w:val="0"/>
        <w:adjustRightInd w:val="0"/>
        <w:spacing w:after="0" w:line="360" w:lineRule="auto"/>
        <w:ind w:right="-567"/>
        <w:contextualSpacing/>
        <w:jc w:val="both"/>
        <w:rPr>
          <w:rFonts w:ascii="Arial" w:hAnsi="Arial" w:cs="Arial"/>
          <w:sz w:val="24"/>
          <w:szCs w:val="24"/>
        </w:rPr>
      </w:pPr>
      <w:r>
        <w:rPr>
          <w:rFonts w:ascii="Arial" w:hAnsi="Arial" w:cs="Arial"/>
        </w:rPr>
        <w:t xml:space="preserve">         </w:t>
      </w:r>
      <w:r w:rsidRPr="0017772F">
        <w:rPr>
          <w:rFonts w:ascii="Arial" w:hAnsi="Arial" w:cs="Arial"/>
          <w:sz w:val="24"/>
          <w:szCs w:val="24"/>
        </w:rPr>
        <w:t>O ritual da tucandeira encarna um aprendizado repassado  de geração a geração por meio da tradição oral. Este conjunto de patrimônios imat</w:t>
      </w:r>
      <w:r>
        <w:rPr>
          <w:rFonts w:ascii="Arial" w:hAnsi="Arial" w:cs="Arial"/>
          <w:sz w:val="24"/>
          <w:szCs w:val="24"/>
        </w:rPr>
        <w:t>eriais herdado dos ascendentes S</w:t>
      </w:r>
      <w:r w:rsidRPr="0017772F">
        <w:rPr>
          <w:rFonts w:ascii="Arial" w:hAnsi="Arial" w:cs="Arial"/>
          <w:sz w:val="24"/>
          <w:szCs w:val="24"/>
        </w:rPr>
        <w:t>ateré guardam acontecimentos históricos que marcaram a cosmovisão étnica. O seja, a dança, o cântico da tucandeira, a luva tecida com palha da floresta, o menino trazido ao ritual pelas mãos de mulheres e tantos outros elementos simbólicos presentes neste ritual de passagem, remetem à celebração de</w:t>
      </w:r>
      <w:r w:rsidR="00783480">
        <w:rPr>
          <w:rFonts w:ascii="Arial" w:hAnsi="Arial" w:cs="Arial"/>
          <w:sz w:val="24"/>
          <w:szCs w:val="24"/>
        </w:rPr>
        <w:t xml:space="preserve"> </w:t>
      </w:r>
      <w:r w:rsidR="00783480" w:rsidRPr="00783480">
        <w:rPr>
          <w:rFonts w:ascii="Arial" w:hAnsi="Arial" w:cs="Arial"/>
          <w:sz w:val="24"/>
          <w:szCs w:val="24"/>
        </w:rPr>
        <w:t>u</w:t>
      </w:r>
      <w:r w:rsidRPr="00783480">
        <w:rPr>
          <w:rFonts w:ascii="Arial" w:hAnsi="Arial" w:cs="Arial"/>
          <w:sz w:val="24"/>
          <w:szCs w:val="24"/>
        </w:rPr>
        <w:t xml:space="preserve">m feito mitológico da memória ancestral da etnia. </w:t>
      </w:r>
    </w:p>
    <w:p w:rsidR="006A0DD8" w:rsidRDefault="006A0DD8" w:rsidP="00842590">
      <w:pPr>
        <w:pStyle w:val="Default"/>
        <w:spacing w:line="360" w:lineRule="auto"/>
        <w:ind w:right="-567"/>
        <w:contextualSpacing/>
        <w:jc w:val="both"/>
        <w:rPr>
          <w:rFonts w:ascii="Arial" w:hAnsi="Arial" w:cs="Arial"/>
        </w:rPr>
      </w:pPr>
      <w:r w:rsidRPr="00222ED2">
        <w:rPr>
          <w:rFonts w:ascii="Arial" w:hAnsi="Arial" w:cs="Arial"/>
        </w:rPr>
        <w:lastRenderedPageBreak/>
        <w:t xml:space="preserve">        O principal embate do jovem Sateré-Mawé é contra o seu próprio ego. Enquanto convive com os outros seres ancestrais e com os espíritos da natureza no mundo transcendental, confronta consigo mesmo, com a sua visão pueril do mundo da vida, com o seu ser limitado. Durante o tempo em que o menino dança com as mãos nas luvas, lutando no universo metafísico, ele se depara com a sua real condição. </w:t>
      </w:r>
    </w:p>
    <w:p w:rsidR="0017772F" w:rsidRDefault="0017772F" w:rsidP="00842590">
      <w:pPr>
        <w:pStyle w:val="Default"/>
        <w:spacing w:line="360" w:lineRule="auto"/>
        <w:ind w:right="-567"/>
        <w:contextualSpacing/>
        <w:jc w:val="both"/>
        <w:rPr>
          <w:rFonts w:ascii="Arial" w:hAnsi="Arial" w:cs="Arial"/>
        </w:rPr>
      </w:pPr>
      <w:r>
        <w:rPr>
          <w:rFonts w:ascii="Arial" w:hAnsi="Arial" w:cs="Arial"/>
        </w:rPr>
        <w:t xml:space="preserve">          </w:t>
      </w:r>
      <w:r w:rsidRPr="00222ED2">
        <w:rPr>
          <w:rFonts w:ascii="Arial" w:hAnsi="Arial" w:cs="Arial"/>
        </w:rPr>
        <w:t>Quando celebram, ou executam o rito, recordam o tempo mítico e vivificam o tecido cultural. Pinheiro</w:t>
      </w:r>
      <w:r>
        <w:rPr>
          <w:rStyle w:val="Refdenotaderodap"/>
          <w:rFonts w:ascii="Arial" w:hAnsi="Arial" w:cs="Arial"/>
        </w:rPr>
        <w:footnoteReference w:id="18"/>
      </w:r>
      <w:r>
        <w:rPr>
          <w:rFonts w:ascii="Arial" w:hAnsi="Arial" w:cs="Arial"/>
        </w:rPr>
        <w:t xml:space="preserve"> </w:t>
      </w:r>
      <w:r w:rsidRPr="00222ED2">
        <w:rPr>
          <w:rFonts w:ascii="Arial" w:hAnsi="Arial" w:cs="Arial"/>
        </w:rPr>
        <w:t>assinala que “os mitos trazem oculto em suas células um código minemônico</w:t>
      </w:r>
      <w:r>
        <w:rPr>
          <w:rStyle w:val="Refdenotaderodap"/>
          <w:rFonts w:ascii="Arial" w:hAnsi="Arial" w:cs="Arial"/>
        </w:rPr>
        <w:footnoteReference w:id="19"/>
      </w:r>
      <w:r w:rsidRPr="00222ED2">
        <w:rPr>
          <w:rFonts w:ascii="Arial" w:hAnsi="Arial" w:cs="Arial"/>
        </w:rPr>
        <w:t xml:space="preserve"> ancestral capaz de revelar ao humano a sua biologia de origem, mesmo quando essa memória ancestral é obliterada pela cultura”. </w:t>
      </w:r>
    </w:p>
    <w:p w:rsidR="006A0DD8" w:rsidRDefault="006A0DD8" w:rsidP="00842590">
      <w:pPr>
        <w:pStyle w:val="Default"/>
        <w:spacing w:line="360" w:lineRule="auto"/>
        <w:ind w:right="-567"/>
        <w:contextualSpacing/>
        <w:jc w:val="both"/>
        <w:rPr>
          <w:rFonts w:ascii="Arial" w:hAnsi="Arial" w:cs="Arial"/>
        </w:rPr>
      </w:pPr>
      <w:r>
        <w:rPr>
          <w:rFonts w:ascii="Arial" w:hAnsi="Arial" w:cs="Arial"/>
        </w:rPr>
        <w:t xml:space="preserve">          </w:t>
      </w:r>
      <w:r w:rsidRPr="00222ED2">
        <w:rPr>
          <w:rFonts w:ascii="Arial" w:hAnsi="Arial" w:cs="Arial"/>
        </w:rPr>
        <w:t>Neste âmbito metafísico,  o jovem reúne os conhecimentos que aprendeu, ou seja, todos os mistérios que ele conheceu na preparação do rito, agora são confrontados no mundo transcendental. Esses conhecimentos vão fazer parte de sua prática de vida havendo, pois, um casamento entre mito e significado</w:t>
      </w:r>
      <w:r>
        <w:rPr>
          <w:rStyle w:val="Refdenotaderodap"/>
          <w:rFonts w:ascii="Arial" w:hAnsi="Arial" w:cs="Arial"/>
        </w:rPr>
        <w:footnoteReference w:id="20"/>
      </w:r>
      <w:r w:rsidR="00E057D7">
        <w:rPr>
          <w:rFonts w:ascii="Arial" w:hAnsi="Arial" w:cs="Arial"/>
        </w:rPr>
        <w:t>.</w:t>
      </w:r>
    </w:p>
    <w:p w:rsidR="006A0DD8" w:rsidRPr="00222ED2" w:rsidRDefault="006A0DD8" w:rsidP="00842590">
      <w:pPr>
        <w:pStyle w:val="Default"/>
        <w:spacing w:line="360" w:lineRule="auto"/>
        <w:ind w:right="-567"/>
        <w:contextualSpacing/>
        <w:jc w:val="both"/>
        <w:rPr>
          <w:rFonts w:ascii="Arial" w:hAnsi="Arial" w:cs="Arial"/>
        </w:rPr>
      </w:pPr>
      <w:r>
        <w:rPr>
          <w:rFonts w:ascii="Arial" w:hAnsi="Arial" w:cs="Arial"/>
        </w:rPr>
        <w:t xml:space="preserve">         </w:t>
      </w:r>
      <w:r w:rsidRPr="00222ED2">
        <w:rPr>
          <w:rFonts w:ascii="Arial" w:hAnsi="Arial" w:cs="Arial"/>
        </w:rPr>
        <w:t>Para Eliade</w:t>
      </w:r>
      <w:r w:rsidR="004F0DBB">
        <w:rPr>
          <w:rStyle w:val="Refdenotaderodap"/>
          <w:rFonts w:ascii="Arial" w:hAnsi="Arial" w:cs="Arial"/>
        </w:rPr>
        <w:footnoteReference w:id="21"/>
      </w:r>
      <w:r w:rsidR="00791B0E">
        <w:rPr>
          <w:rFonts w:ascii="Arial" w:hAnsi="Arial" w:cs="Arial"/>
        </w:rPr>
        <w:t xml:space="preserve">, </w:t>
      </w:r>
      <w:r w:rsidRPr="00222ED2">
        <w:rPr>
          <w:rFonts w:ascii="Arial" w:hAnsi="Arial" w:cs="Arial"/>
        </w:rPr>
        <w:t xml:space="preserve"> só é possível chegamos às raízes espirituais do sagrado se rompermos com a miopia ocidental. É nesta esfera espiritual que o mito ocupa lugar de primazia, ou seja, por meio da mitologia se obtêm a mensagem sacra da comunidade étnica. No conjunto da cerimônia ritualística de passagem do Sateré-Mawé há o gérmen da metafísica clânica, a manifestação da sua ontologia em que o jovem se entrelaça ao simbólico-religioso. Este é, por excelência, o elemento diacrítico da etnia. Aqui há o tempo mágico do mito,  a dança desenfreada e sem nenhuma coreografia fixa, sem normas, ausências de limites,  num instante divino em que o homem se une com a totalidade, com a mãe, a Gaia</w:t>
      </w:r>
      <w:r>
        <w:rPr>
          <w:rStyle w:val="Refdenotaderodap"/>
          <w:rFonts w:ascii="Arial" w:hAnsi="Arial" w:cs="Arial"/>
        </w:rPr>
        <w:footnoteReference w:id="22"/>
      </w:r>
      <w:r>
        <w:rPr>
          <w:rFonts w:ascii="Arial" w:hAnsi="Arial" w:cs="Arial"/>
        </w:rPr>
        <w:t>.</w:t>
      </w:r>
    </w:p>
    <w:p w:rsidR="006A0DD8" w:rsidRPr="00222ED2" w:rsidRDefault="006A0DD8" w:rsidP="00842590">
      <w:pPr>
        <w:pStyle w:val="Default"/>
        <w:spacing w:line="360" w:lineRule="auto"/>
        <w:ind w:right="-567"/>
        <w:contextualSpacing/>
        <w:jc w:val="both"/>
        <w:rPr>
          <w:rFonts w:ascii="Arial" w:hAnsi="Arial" w:cs="Arial"/>
        </w:rPr>
      </w:pPr>
      <w:r w:rsidRPr="00222ED2">
        <w:rPr>
          <w:rFonts w:ascii="Arial" w:hAnsi="Arial" w:cs="Arial"/>
        </w:rPr>
        <w:t xml:space="preserve">       Para Bourdieu</w:t>
      </w:r>
      <w:r>
        <w:rPr>
          <w:rStyle w:val="Refdenotaderodap"/>
          <w:rFonts w:ascii="Arial" w:hAnsi="Arial" w:cs="Arial"/>
        </w:rPr>
        <w:footnoteReference w:id="23"/>
      </w:r>
      <w:r w:rsidRPr="00222ED2">
        <w:rPr>
          <w:rFonts w:ascii="Arial" w:hAnsi="Arial" w:cs="Arial"/>
        </w:rPr>
        <w:t xml:space="preserve"> os ritos de passagem deveriam ser chamados rituais de legitimação, no sentido de que servem para a construção de alguém. O que é mais relevante no ritual da tucandeira é garantir a reprodução e a ordem social da etnia. </w:t>
      </w:r>
    </w:p>
    <w:p w:rsidR="006A0DD8" w:rsidRPr="00174681" w:rsidRDefault="006A0DD8" w:rsidP="00842590">
      <w:pPr>
        <w:pStyle w:val="Default"/>
        <w:spacing w:line="360" w:lineRule="auto"/>
        <w:ind w:right="-567"/>
        <w:contextualSpacing/>
        <w:jc w:val="both"/>
        <w:rPr>
          <w:rFonts w:ascii="Arial" w:hAnsi="Arial" w:cs="Arial"/>
        </w:rPr>
      </w:pPr>
      <w:r w:rsidRPr="00222ED2">
        <w:rPr>
          <w:rFonts w:ascii="Arial" w:hAnsi="Arial" w:cs="Arial"/>
        </w:rPr>
        <w:t xml:space="preserve">       O desenvolvimento do corpo através do ritual é relevante nas crenças das sociedades amazônicas</w:t>
      </w:r>
      <w:r w:rsidR="00E057D7">
        <w:rPr>
          <w:rStyle w:val="Refdenotaderodap"/>
          <w:rFonts w:ascii="Arial" w:hAnsi="Arial" w:cs="Arial"/>
        </w:rPr>
        <w:footnoteReference w:id="24"/>
      </w:r>
      <w:r w:rsidRPr="00222ED2">
        <w:rPr>
          <w:rFonts w:ascii="Arial" w:hAnsi="Arial" w:cs="Arial"/>
        </w:rPr>
        <w:t xml:space="preserve">. A abstenção de alimentos está associada ao princípio de </w:t>
      </w:r>
      <w:r w:rsidRPr="00222ED2">
        <w:rPr>
          <w:rFonts w:ascii="Arial" w:hAnsi="Arial" w:cs="Arial"/>
        </w:rPr>
        <w:lastRenderedPageBreak/>
        <w:t>conduzir o corpo à resistência</w:t>
      </w:r>
      <w:r w:rsidRPr="00174681">
        <w:rPr>
          <w:rFonts w:ascii="Arial" w:hAnsi="Arial" w:cs="Arial"/>
        </w:rPr>
        <w:t xml:space="preserve">. A formiga tucandeira é o distintivo diacrítico imunizante que prepara o guerreiro para as batalhas da vida adulta. Os Sateré-Mawé acreditam que após o rito os homens se tornam mais fortes, mais resistentes não só no aspecto físico, mas também no psicológico. </w:t>
      </w:r>
    </w:p>
    <w:p w:rsidR="006A0DD8" w:rsidRPr="00174681" w:rsidRDefault="006A0DD8" w:rsidP="00842590">
      <w:pPr>
        <w:pStyle w:val="Default"/>
        <w:spacing w:line="360" w:lineRule="auto"/>
        <w:ind w:right="-567"/>
        <w:contextualSpacing/>
        <w:jc w:val="both"/>
        <w:rPr>
          <w:rFonts w:ascii="Arial" w:hAnsi="Arial" w:cs="Arial"/>
        </w:rPr>
      </w:pPr>
      <w:r w:rsidRPr="00174681">
        <w:rPr>
          <w:rFonts w:ascii="Arial" w:hAnsi="Arial" w:cs="Arial"/>
        </w:rPr>
        <w:t xml:space="preserve">       A família é uma micro aldeia, se o homem está pronto para liderar uma família, ele pode comandar uma aldeia. Mas se ele não tem capacidade de defender uma família, jamais defenderá sua aldeia. Esta visão de família é o princípio da organização sociopolítica da comunidade. A preocupação é com a formação do novo homem da sociedade mawé é, o qual deve estar pronto para representá-la politicamente. É neste momento de separação do jovem que a aldeia aciona a escola, os idosos, os xamãs e os outros líderes para dar orientação ao rapaz rumo ao seu desenvolvimento. Este é o âmbito pedagógico do rito da Tucandeira. </w:t>
      </w:r>
    </w:p>
    <w:p w:rsidR="00E057D7" w:rsidRPr="00174681" w:rsidRDefault="00E057D7" w:rsidP="00842590">
      <w:pPr>
        <w:pStyle w:val="Default"/>
        <w:spacing w:line="360" w:lineRule="auto"/>
        <w:ind w:right="-567"/>
        <w:contextualSpacing/>
        <w:jc w:val="both"/>
        <w:rPr>
          <w:rFonts w:ascii="Arial" w:hAnsi="Arial" w:cs="Arial"/>
        </w:rPr>
      </w:pPr>
    </w:p>
    <w:p w:rsidR="00E057D7" w:rsidRPr="00174681" w:rsidRDefault="006D10DC" w:rsidP="00842590">
      <w:pPr>
        <w:spacing w:after="150" w:line="360" w:lineRule="auto"/>
        <w:ind w:right="-568"/>
        <w:contextualSpacing/>
        <w:jc w:val="both"/>
        <w:rPr>
          <w:rFonts w:ascii="Arial" w:eastAsia="Times New Roman" w:hAnsi="Arial" w:cs="Arial"/>
          <w:b/>
          <w:color w:val="333333"/>
          <w:sz w:val="24"/>
          <w:szCs w:val="24"/>
          <w:lang w:eastAsia="pt-BR"/>
        </w:rPr>
      </w:pPr>
      <w:r>
        <w:rPr>
          <w:rFonts w:ascii="Arial" w:eastAsia="Times New Roman" w:hAnsi="Arial" w:cs="Arial"/>
          <w:b/>
          <w:color w:val="333333"/>
          <w:sz w:val="24"/>
          <w:szCs w:val="24"/>
          <w:lang w:eastAsia="pt-BR"/>
        </w:rPr>
        <w:t>CONSIDERAÇÕES FINAIS</w:t>
      </w:r>
    </w:p>
    <w:p w:rsidR="00174681" w:rsidRPr="00174681" w:rsidRDefault="00174681" w:rsidP="00842590">
      <w:pPr>
        <w:spacing w:after="150" w:line="360" w:lineRule="auto"/>
        <w:ind w:right="-568"/>
        <w:contextualSpacing/>
        <w:jc w:val="both"/>
        <w:rPr>
          <w:rFonts w:ascii="Arial" w:hAnsi="Arial" w:cs="Arial"/>
          <w:sz w:val="24"/>
          <w:szCs w:val="24"/>
        </w:rPr>
      </w:pPr>
      <w:r w:rsidRPr="00174681">
        <w:rPr>
          <w:rFonts w:ascii="Arial" w:hAnsi="Arial" w:cs="Arial"/>
          <w:sz w:val="24"/>
          <w:szCs w:val="24"/>
        </w:rPr>
        <w:t xml:space="preserve">     O ritual da Tucandeira encarna um aprendizado repassado de geração a geração por meio da tradição oral. Este conjunto de patrimônios imateriais herdado dos ascendentes sateré guardam acontecimentos históricos que marcaram a cosmovisão étnica. O seja, a dança, o cântico da tucandeira, a luva tecida com palha da floresta, o menino trazido ao ritual pelas mãos de mulheres e tantos outros elementos simbólicos presentes neste ritual de passagem, remetem à celebração de um feito mitológico da memória ancestral da etnia.</w:t>
      </w:r>
      <w:r w:rsidRPr="00174681">
        <w:rPr>
          <w:rFonts w:ascii="Arial" w:hAnsi="Arial" w:cs="Arial"/>
          <w:sz w:val="24"/>
          <w:szCs w:val="24"/>
        </w:rPr>
        <w:br/>
        <w:t xml:space="preserve">          A formiga tucandeira encarna distintos símbolos culturais. Enquanto instrumento de imunização do corpo a formiga é a ferramenta utilizada como medicina para dar resistência física e psicológica ao novo guerreiro. Enquanto ferramenta de aprovação, juntamente com a luva, a formiga forma o conjunto de saberes cuja missão é de imprimir coragem e aptidão para o trabalho ao novo adulto que se forma. A capacidade de resistência à dor é a grande virtude que o rapaz Sateré deve demonstrar nesta prova. Ele não pode chorar porque o choro é sinal de fraqueza e frouxidão.</w:t>
      </w:r>
    </w:p>
    <w:p w:rsidR="00174681" w:rsidRPr="00174681" w:rsidRDefault="00174681" w:rsidP="00842590">
      <w:pPr>
        <w:spacing w:after="150" w:line="360" w:lineRule="auto"/>
        <w:ind w:right="-568"/>
        <w:contextualSpacing/>
        <w:jc w:val="both"/>
        <w:rPr>
          <w:rFonts w:ascii="Arial" w:hAnsi="Arial" w:cs="Arial"/>
          <w:sz w:val="24"/>
          <w:szCs w:val="24"/>
        </w:rPr>
      </w:pPr>
      <w:r w:rsidRPr="00174681">
        <w:rPr>
          <w:rFonts w:ascii="Arial" w:hAnsi="Arial" w:cs="Arial"/>
          <w:sz w:val="24"/>
          <w:szCs w:val="24"/>
        </w:rPr>
        <w:t xml:space="preserve">          A tucandeira é o cânone feminino que confere o significado de virilidade ao jovem mawé, sendo o ato do ritual um encontro com o arquétipo do herói mítico cultural Sateré-Mawé. É através da figura do herói Sateré que a comunidade étnica molda sua visão de </w:t>
      </w:r>
      <w:r w:rsidRPr="00174681">
        <w:rPr>
          <w:rFonts w:ascii="Arial" w:hAnsi="Arial" w:cs="Arial"/>
          <w:sz w:val="24"/>
          <w:szCs w:val="24"/>
        </w:rPr>
        <w:lastRenderedPageBreak/>
        <w:t xml:space="preserve">mundo, ou seja, que elabora o conjunto de valores ancestrais, a autoafirmação, a busca da manutenção do patrimônio cultural e da permanência dos mitos, ritos e mistérios como permanência da própria etnia. a imunidade não é só para ter saúde no mundo concreto do indivíduo, somente para sua matéria, é também para lidar com o universo abstrato que ocupa, envolvendo a saúde da mente e da alma. O homem sateré com o fator psicológico forte pode representar e defender sua aldeia e sua família com êxito. Este despertar é o nascimento ou renascimento do jovem. </w:t>
      </w:r>
    </w:p>
    <w:p w:rsidR="00174681" w:rsidRPr="00174681" w:rsidRDefault="00E057D7" w:rsidP="00842590">
      <w:pPr>
        <w:spacing w:after="150" w:line="360" w:lineRule="auto"/>
        <w:ind w:right="-568"/>
        <w:contextualSpacing/>
        <w:jc w:val="both"/>
        <w:rPr>
          <w:rFonts w:ascii="Arial" w:eastAsia="Times New Roman" w:hAnsi="Arial" w:cs="Arial"/>
          <w:b/>
          <w:sz w:val="24"/>
          <w:szCs w:val="24"/>
          <w:lang w:eastAsia="pt-BR"/>
        </w:rPr>
      </w:pPr>
      <w:r w:rsidRPr="00174681">
        <w:rPr>
          <w:rFonts w:ascii="Arial" w:eastAsia="Times New Roman" w:hAnsi="Arial" w:cs="Arial"/>
          <w:b/>
          <w:sz w:val="24"/>
          <w:szCs w:val="24"/>
          <w:lang w:eastAsia="pt-BR"/>
        </w:rPr>
        <w:t xml:space="preserve">          </w:t>
      </w:r>
      <w:r w:rsidRPr="00174681">
        <w:rPr>
          <w:rFonts w:ascii="Arial" w:eastAsia="Times New Roman" w:hAnsi="Arial" w:cs="Arial"/>
          <w:sz w:val="24"/>
          <w:szCs w:val="24"/>
          <w:lang w:eastAsia="pt-BR"/>
        </w:rPr>
        <w:t xml:space="preserve"> Dentro desse conjunto de invocaçõ</w:t>
      </w:r>
      <w:r w:rsidR="00174681" w:rsidRPr="00174681">
        <w:rPr>
          <w:rFonts w:ascii="Arial" w:eastAsia="Times New Roman" w:hAnsi="Arial" w:cs="Arial"/>
          <w:sz w:val="24"/>
          <w:szCs w:val="24"/>
          <w:lang w:eastAsia="pt-BR"/>
        </w:rPr>
        <w:t xml:space="preserve">es </w:t>
      </w:r>
      <w:r w:rsidRPr="00174681">
        <w:rPr>
          <w:rFonts w:ascii="Arial" w:eastAsia="Times New Roman" w:hAnsi="Arial" w:cs="Arial"/>
          <w:sz w:val="24"/>
          <w:szCs w:val="24"/>
          <w:lang w:eastAsia="pt-BR"/>
        </w:rPr>
        <w:t xml:space="preserve">o ritual da Tucandeira, é marca étnica identitária que expressa crença de base espiritual. São objetos que simbolizam ritos de passagem dos Sateré-Mawé e tendem a ser descritos por narrativas que os exaltam, liricamente, como materialidade que fomentam o trabalho, o amor </w:t>
      </w:r>
      <w:r w:rsidR="00174681" w:rsidRPr="00174681">
        <w:rPr>
          <w:rFonts w:ascii="Arial" w:eastAsia="Times New Roman" w:hAnsi="Arial" w:cs="Arial"/>
          <w:sz w:val="24"/>
          <w:szCs w:val="24"/>
          <w:lang w:eastAsia="pt-BR"/>
        </w:rPr>
        <w:t>e a chamam vitórias em batalhas.</w:t>
      </w:r>
    </w:p>
    <w:p w:rsidR="00123AC9" w:rsidRDefault="00123AC9" w:rsidP="00842590">
      <w:pPr>
        <w:autoSpaceDE w:val="0"/>
        <w:autoSpaceDN w:val="0"/>
        <w:adjustRightInd w:val="0"/>
        <w:spacing w:after="0" w:line="360" w:lineRule="auto"/>
        <w:ind w:right="-567"/>
        <w:contextualSpacing/>
        <w:jc w:val="both"/>
        <w:rPr>
          <w:rFonts w:ascii="Arial" w:hAnsi="Arial" w:cs="Arial"/>
          <w:b/>
          <w:bCs/>
          <w:sz w:val="24"/>
          <w:szCs w:val="24"/>
        </w:rPr>
      </w:pPr>
    </w:p>
    <w:p w:rsidR="007C44A9" w:rsidRDefault="005336EF" w:rsidP="00842590">
      <w:pPr>
        <w:autoSpaceDE w:val="0"/>
        <w:autoSpaceDN w:val="0"/>
        <w:adjustRightInd w:val="0"/>
        <w:spacing w:after="0" w:line="360" w:lineRule="auto"/>
        <w:ind w:right="-567"/>
        <w:contextualSpacing/>
        <w:jc w:val="both"/>
        <w:rPr>
          <w:rFonts w:ascii="Arial" w:hAnsi="Arial" w:cs="Arial"/>
          <w:b/>
          <w:bCs/>
          <w:sz w:val="24"/>
          <w:szCs w:val="24"/>
        </w:rPr>
      </w:pPr>
      <w:bookmarkStart w:id="0" w:name="_GoBack"/>
      <w:r w:rsidRPr="00174681">
        <w:rPr>
          <w:rFonts w:ascii="Arial" w:hAnsi="Arial" w:cs="Arial"/>
          <w:b/>
          <w:bCs/>
          <w:sz w:val="24"/>
          <w:szCs w:val="24"/>
        </w:rPr>
        <w:t>REFERÊNCIAS</w:t>
      </w:r>
    </w:p>
    <w:p w:rsidR="00BC70DC" w:rsidRPr="007C44A9" w:rsidRDefault="00BC70DC" w:rsidP="00842590">
      <w:pPr>
        <w:autoSpaceDE w:val="0"/>
        <w:autoSpaceDN w:val="0"/>
        <w:adjustRightInd w:val="0"/>
        <w:spacing w:after="0" w:line="360" w:lineRule="auto"/>
        <w:ind w:right="-567"/>
        <w:contextualSpacing/>
        <w:jc w:val="both"/>
        <w:rPr>
          <w:rFonts w:ascii="Arial" w:hAnsi="Arial" w:cs="Arial"/>
          <w:b/>
          <w:bCs/>
          <w:sz w:val="24"/>
          <w:szCs w:val="24"/>
        </w:rPr>
      </w:pPr>
    </w:p>
    <w:p w:rsidR="004F0DBB" w:rsidRPr="00174681" w:rsidRDefault="00C05C65" w:rsidP="00A9652D">
      <w:pPr>
        <w:spacing w:after="150" w:line="360" w:lineRule="auto"/>
        <w:ind w:right="-567"/>
        <w:contextualSpacing/>
        <w:jc w:val="both"/>
        <w:rPr>
          <w:rFonts w:ascii="Arial" w:eastAsia="Times New Roman" w:hAnsi="Arial" w:cs="Arial"/>
          <w:bCs/>
          <w:kern w:val="36"/>
          <w:sz w:val="24"/>
          <w:szCs w:val="24"/>
          <w:lang w:eastAsia="pt-BR"/>
        </w:rPr>
      </w:pPr>
      <w:r w:rsidRPr="00174681">
        <w:rPr>
          <w:rFonts w:ascii="Arial" w:hAnsi="Arial" w:cs="Arial"/>
          <w:sz w:val="24"/>
          <w:szCs w:val="24"/>
        </w:rPr>
        <w:t xml:space="preserve">BAHIA, Ricardo, J.B. </w:t>
      </w:r>
      <w:r w:rsidRPr="00174681">
        <w:rPr>
          <w:rFonts w:ascii="Arial" w:hAnsi="Arial" w:cs="Arial"/>
          <w:b/>
          <w:iCs/>
          <w:sz w:val="24"/>
          <w:szCs w:val="24"/>
        </w:rPr>
        <w:t>Tragédia e esclarecimento: do crepúsculo dos deuses aos deuses do crepúsculo.</w:t>
      </w:r>
      <w:r w:rsidRPr="00174681">
        <w:rPr>
          <w:rFonts w:ascii="Arial" w:hAnsi="Arial" w:cs="Arial"/>
          <w:iCs/>
          <w:sz w:val="24"/>
          <w:szCs w:val="24"/>
        </w:rPr>
        <w:t xml:space="preserve"> </w:t>
      </w:r>
      <w:r w:rsidRPr="00174681">
        <w:rPr>
          <w:rFonts w:ascii="Arial" w:hAnsi="Arial" w:cs="Arial"/>
          <w:sz w:val="24"/>
          <w:szCs w:val="24"/>
        </w:rPr>
        <w:t>In: ALVES JUNIOR, Douglas Garcia (org). Os destinos do trágico: arte, vida, pensamento. Belo Horizonte: Autêntica/ FUMEC, 2007.</w:t>
      </w:r>
    </w:p>
    <w:p w:rsidR="004F0DBB" w:rsidRPr="00174681" w:rsidRDefault="00785A2F" w:rsidP="00A9652D">
      <w:pPr>
        <w:spacing w:after="150" w:line="360" w:lineRule="auto"/>
        <w:ind w:right="-567"/>
        <w:contextualSpacing/>
        <w:jc w:val="both"/>
        <w:rPr>
          <w:rFonts w:ascii="Arial" w:eastAsia="Times New Roman" w:hAnsi="Arial" w:cs="Arial"/>
          <w:bCs/>
          <w:kern w:val="36"/>
          <w:sz w:val="24"/>
          <w:szCs w:val="24"/>
          <w:lang w:eastAsia="pt-BR"/>
        </w:rPr>
      </w:pPr>
      <w:r w:rsidRPr="00174681">
        <w:rPr>
          <w:rFonts w:ascii="Arial" w:hAnsi="Arial" w:cs="Arial"/>
          <w:sz w:val="24"/>
          <w:szCs w:val="24"/>
        </w:rPr>
        <w:t xml:space="preserve">BOURDIEU, Pierre. </w:t>
      </w:r>
      <w:r w:rsidRPr="00174681">
        <w:rPr>
          <w:rFonts w:ascii="Arial" w:hAnsi="Arial" w:cs="Arial"/>
          <w:b/>
          <w:iCs/>
          <w:sz w:val="24"/>
          <w:szCs w:val="24"/>
        </w:rPr>
        <w:t>A miséria do mundo.</w:t>
      </w:r>
      <w:r w:rsidRPr="00174681">
        <w:rPr>
          <w:rFonts w:ascii="Arial" w:hAnsi="Arial" w:cs="Arial"/>
          <w:iCs/>
          <w:sz w:val="24"/>
          <w:szCs w:val="24"/>
        </w:rPr>
        <w:t xml:space="preserve"> </w:t>
      </w:r>
      <w:r w:rsidRPr="00174681">
        <w:rPr>
          <w:rFonts w:ascii="Arial" w:hAnsi="Arial" w:cs="Arial"/>
          <w:sz w:val="24"/>
          <w:szCs w:val="24"/>
        </w:rPr>
        <w:t>Tradução de Mateus S. Soares Azevedo et. al. Petrópolis: Vozes, 2003.</w:t>
      </w:r>
    </w:p>
    <w:p w:rsidR="00B21A4D" w:rsidRDefault="00380637" w:rsidP="00A9652D">
      <w:pPr>
        <w:pStyle w:val="Default"/>
        <w:spacing w:line="360" w:lineRule="auto"/>
        <w:ind w:right="-567"/>
        <w:contextualSpacing/>
        <w:jc w:val="both"/>
        <w:rPr>
          <w:rFonts w:ascii="Arial" w:hAnsi="Arial" w:cs="Arial"/>
        </w:rPr>
      </w:pPr>
      <w:r w:rsidRPr="00174681">
        <w:rPr>
          <w:rFonts w:ascii="Arial" w:hAnsi="Arial" w:cs="Arial"/>
        </w:rPr>
        <w:t xml:space="preserve">ELIADE, Mircea. </w:t>
      </w:r>
      <w:r w:rsidRPr="00174681">
        <w:rPr>
          <w:rFonts w:ascii="Arial" w:hAnsi="Arial" w:cs="Arial"/>
          <w:b/>
          <w:iCs/>
        </w:rPr>
        <w:t>História das crenças e ideias religiosas</w:t>
      </w:r>
      <w:r w:rsidRPr="00174681">
        <w:rPr>
          <w:rFonts w:ascii="Arial" w:hAnsi="Arial" w:cs="Arial"/>
          <w:b/>
        </w:rPr>
        <w:t>.</w:t>
      </w:r>
      <w:r w:rsidRPr="00174681">
        <w:rPr>
          <w:rFonts w:ascii="Arial" w:hAnsi="Arial" w:cs="Arial"/>
        </w:rPr>
        <w:t xml:space="preserve"> Rio d</w:t>
      </w:r>
      <w:r w:rsidR="004F0DBB" w:rsidRPr="00174681">
        <w:rPr>
          <w:rFonts w:ascii="Arial" w:hAnsi="Arial" w:cs="Arial"/>
        </w:rPr>
        <w:t>e Janeiro: Zahar. t.1. v.1. 1985</w:t>
      </w:r>
      <w:r w:rsidRPr="00174681">
        <w:rPr>
          <w:rFonts w:ascii="Arial" w:hAnsi="Arial" w:cs="Arial"/>
        </w:rPr>
        <w:t>.   </w:t>
      </w:r>
    </w:p>
    <w:p w:rsidR="00B21A4D" w:rsidRDefault="00785A2F" w:rsidP="00A9652D">
      <w:pPr>
        <w:pStyle w:val="Default"/>
        <w:spacing w:line="360" w:lineRule="auto"/>
        <w:ind w:right="-567"/>
        <w:contextualSpacing/>
        <w:jc w:val="both"/>
        <w:rPr>
          <w:rFonts w:ascii="Arial" w:hAnsi="Arial" w:cs="Arial"/>
        </w:rPr>
      </w:pPr>
      <w:r w:rsidRPr="00174681">
        <w:rPr>
          <w:rFonts w:ascii="Arial" w:hAnsi="Arial" w:cs="Arial"/>
        </w:rPr>
        <w:t xml:space="preserve">________. Mircea. </w:t>
      </w:r>
      <w:r w:rsidRPr="00174681">
        <w:rPr>
          <w:rFonts w:ascii="Arial" w:hAnsi="Arial" w:cs="Arial"/>
          <w:b/>
          <w:iCs/>
        </w:rPr>
        <w:t>O mito do eterno retorno</w:t>
      </w:r>
      <w:r w:rsidRPr="00174681">
        <w:rPr>
          <w:rFonts w:ascii="Arial" w:hAnsi="Arial" w:cs="Arial"/>
        </w:rPr>
        <w:t>. Lisboa: Edições 70. 1988.</w:t>
      </w:r>
    </w:p>
    <w:p w:rsidR="00B21A4D" w:rsidRPr="00791B0E" w:rsidRDefault="00380637" w:rsidP="00A9652D">
      <w:pPr>
        <w:pStyle w:val="Default"/>
        <w:spacing w:line="360" w:lineRule="auto"/>
        <w:ind w:right="-567"/>
        <w:contextualSpacing/>
        <w:jc w:val="both"/>
        <w:rPr>
          <w:rFonts w:ascii="Arial" w:hAnsi="Arial" w:cs="Arial"/>
        </w:rPr>
      </w:pPr>
      <w:r w:rsidRPr="00174681">
        <w:rPr>
          <w:rFonts w:ascii="Arial" w:hAnsi="Arial" w:cs="Arial"/>
        </w:rPr>
        <w:t>________.</w:t>
      </w:r>
      <w:r w:rsidR="00D06B80" w:rsidRPr="00174681">
        <w:rPr>
          <w:rFonts w:ascii="Arial" w:hAnsi="Arial" w:cs="Arial"/>
          <w:b/>
          <w:iCs/>
        </w:rPr>
        <w:t>O sagrado e o profano</w:t>
      </w:r>
      <w:r w:rsidR="00D06B80" w:rsidRPr="00174681">
        <w:rPr>
          <w:rFonts w:ascii="Arial" w:hAnsi="Arial" w:cs="Arial"/>
          <w:b/>
        </w:rPr>
        <w:t>: a essência das religiões.</w:t>
      </w:r>
      <w:r w:rsidR="00D06B80" w:rsidRPr="00174681">
        <w:rPr>
          <w:rFonts w:ascii="Arial" w:hAnsi="Arial" w:cs="Arial"/>
        </w:rPr>
        <w:t xml:space="preserve"> São Paulo: Martins Fontes, 2001.</w:t>
      </w:r>
    </w:p>
    <w:p w:rsidR="00B21A4D" w:rsidRPr="00791B0E" w:rsidRDefault="00781BA6" w:rsidP="00A9652D">
      <w:pPr>
        <w:pStyle w:val="Default"/>
        <w:spacing w:line="360" w:lineRule="auto"/>
        <w:ind w:right="-567"/>
        <w:contextualSpacing/>
        <w:jc w:val="both"/>
        <w:rPr>
          <w:rFonts w:ascii="Arial" w:hAnsi="Arial" w:cs="Arial"/>
          <w:color w:val="000000" w:themeColor="text1"/>
        </w:rPr>
      </w:pPr>
      <w:r w:rsidRPr="00174681">
        <w:rPr>
          <w:rFonts w:ascii="Arial" w:hAnsi="Arial" w:cs="Arial"/>
          <w:color w:val="000000" w:themeColor="text1"/>
        </w:rPr>
        <w:t xml:space="preserve">GUIMARÃES, Andre </w:t>
      </w:r>
      <w:r w:rsidR="00D06B80" w:rsidRPr="00174681">
        <w:rPr>
          <w:rFonts w:ascii="Arial" w:hAnsi="Arial" w:cs="Arial"/>
          <w:color w:val="000000" w:themeColor="text1"/>
        </w:rPr>
        <w:t xml:space="preserve"> </w:t>
      </w:r>
      <w:r w:rsidRPr="00174681">
        <w:rPr>
          <w:rFonts w:ascii="Arial" w:hAnsi="Arial" w:cs="Arial"/>
          <w:color w:val="000000" w:themeColor="text1"/>
        </w:rPr>
        <w:t xml:space="preserve">Eduardo. </w:t>
      </w:r>
      <w:r w:rsidRPr="00174681">
        <w:rPr>
          <w:rFonts w:ascii="Arial" w:hAnsi="Arial" w:cs="Arial"/>
          <w:b/>
          <w:iCs/>
          <w:color w:val="000000" w:themeColor="text1"/>
        </w:rPr>
        <w:t>O sagrado e a historia: fenômeno religioso da historia</w:t>
      </w:r>
      <w:r w:rsidR="009443BD" w:rsidRPr="00174681">
        <w:rPr>
          <w:rFonts w:ascii="Arial" w:hAnsi="Arial" w:cs="Arial"/>
          <w:b/>
          <w:iCs/>
          <w:color w:val="000000" w:themeColor="text1"/>
        </w:rPr>
        <w:t xml:space="preserve"> </w:t>
      </w:r>
      <w:r w:rsidRPr="00174681">
        <w:rPr>
          <w:rFonts w:ascii="Arial" w:hAnsi="Arial" w:cs="Arial"/>
          <w:b/>
          <w:iCs/>
          <w:color w:val="000000" w:themeColor="text1"/>
        </w:rPr>
        <w:t>a luz do anti-historicismo de Mircea Eliade</w:t>
      </w:r>
      <w:r w:rsidRPr="00174681">
        <w:rPr>
          <w:rFonts w:ascii="Arial" w:hAnsi="Arial" w:cs="Arial"/>
          <w:b/>
          <w:color w:val="000000" w:themeColor="text1"/>
        </w:rPr>
        <w:t>.</w:t>
      </w:r>
      <w:r w:rsidRPr="00174681">
        <w:rPr>
          <w:rFonts w:ascii="Arial" w:hAnsi="Arial" w:cs="Arial"/>
          <w:color w:val="000000" w:themeColor="text1"/>
        </w:rPr>
        <w:t xml:space="preserve"> Porto Alegre: EDIPUCRS, 2000</w:t>
      </w:r>
      <w:r w:rsidR="00D06B80" w:rsidRPr="00174681">
        <w:rPr>
          <w:rFonts w:ascii="Arial" w:hAnsi="Arial" w:cs="Arial"/>
          <w:color w:val="000000" w:themeColor="text1"/>
        </w:rPr>
        <w:t>.</w:t>
      </w:r>
    </w:p>
    <w:p w:rsidR="00791B0E" w:rsidRDefault="009443BD" w:rsidP="00A9652D">
      <w:pPr>
        <w:pStyle w:val="Default"/>
        <w:spacing w:line="360" w:lineRule="auto"/>
        <w:ind w:right="-567"/>
        <w:contextualSpacing/>
        <w:jc w:val="both"/>
        <w:rPr>
          <w:rFonts w:ascii="Arial" w:hAnsi="Arial" w:cs="Arial"/>
        </w:rPr>
      </w:pPr>
      <w:r w:rsidRPr="00174681">
        <w:rPr>
          <w:rFonts w:ascii="Arial" w:hAnsi="Arial" w:cs="Arial"/>
        </w:rPr>
        <w:t>LÉVI- STRAUSS, Claude</w:t>
      </w:r>
      <w:r w:rsidRPr="00174681">
        <w:rPr>
          <w:rFonts w:ascii="Arial" w:hAnsi="Arial" w:cs="Arial"/>
          <w:iCs/>
        </w:rPr>
        <w:t xml:space="preserve">. </w:t>
      </w:r>
      <w:r w:rsidRPr="00174681">
        <w:rPr>
          <w:rFonts w:ascii="Arial" w:hAnsi="Arial" w:cs="Arial"/>
          <w:b/>
          <w:iCs/>
        </w:rPr>
        <w:t>Mito y significado</w:t>
      </w:r>
      <w:r w:rsidRPr="00174681">
        <w:rPr>
          <w:rFonts w:ascii="Arial" w:hAnsi="Arial" w:cs="Arial"/>
        </w:rPr>
        <w:t>. Madrid: Alianza, 1990.</w:t>
      </w:r>
    </w:p>
    <w:p w:rsidR="00B21A4D" w:rsidRDefault="00C05C65" w:rsidP="00A9652D">
      <w:pPr>
        <w:pStyle w:val="Default"/>
        <w:spacing w:line="360" w:lineRule="auto"/>
        <w:ind w:right="-567"/>
        <w:contextualSpacing/>
        <w:jc w:val="both"/>
        <w:rPr>
          <w:rFonts w:ascii="Arial" w:hAnsi="Arial" w:cs="Arial"/>
        </w:rPr>
      </w:pPr>
      <w:r w:rsidRPr="00174681">
        <w:rPr>
          <w:rFonts w:ascii="Arial" w:hAnsi="Arial" w:cs="Arial"/>
        </w:rPr>
        <w:t xml:space="preserve">LORENZ, Sônia da Silva. </w:t>
      </w:r>
      <w:r w:rsidRPr="00174681">
        <w:rPr>
          <w:rFonts w:ascii="Arial" w:hAnsi="Arial" w:cs="Arial"/>
          <w:b/>
          <w:iCs/>
        </w:rPr>
        <w:t>Sateré-mawé os filhos do guaraná</w:t>
      </w:r>
      <w:r w:rsidRPr="00174681">
        <w:rPr>
          <w:rFonts w:ascii="Arial" w:hAnsi="Arial" w:cs="Arial"/>
        </w:rPr>
        <w:t>. São Paulo: Centro de Trabalho Indigenista. 1992.   </w:t>
      </w:r>
    </w:p>
    <w:p w:rsidR="00B21A4D" w:rsidRDefault="00C05C65" w:rsidP="00A9652D">
      <w:pPr>
        <w:pStyle w:val="Default"/>
        <w:spacing w:line="360" w:lineRule="auto"/>
        <w:ind w:right="-567"/>
        <w:contextualSpacing/>
        <w:jc w:val="both"/>
        <w:rPr>
          <w:rFonts w:ascii="Arial" w:hAnsi="Arial" w:cs="Arial"/>
        </w:rPr>
      </w:pPr>
      <w:r w:rsidRPr="00174681">
        <w:rPr>
          <w:rFonts w:ascii="Arial" w:hAnsi="Arial" w:cs="Arial"/>
        </w:rPr>
        <w:t xml:space="preserve">PEREIRA, Nunes. </w:t>
      </w:r>
      <w:r w:rsidRPr="00174681">
        <w:rPr>
          <w:rFonts w:ascii="Arial" w:hAnsi="Arial" w:cs="Arial"/>
          <w:b/>
          <w:iCs/>
        </w:rPr>
        <w:t>Os índios maués</w:t>
      </w:r>
      <w:r w:rsidRPr="00174681">
        <w:rPr>
          <w:rFonts w:ascii="Arial" w:hAnsi="Arial" w:cs="Arial"/>
          <w:b/>
        </w:rPr>
        <w:t>.</w:t>
      </w:r>
      <w:r w:rsidRPr="00174681">
        <w:rPr>
          <w:rFonts w:ascii="Arial" w:hAnsi="Arial" w:cs="Arial"/>
        </w:rPr>
        <w:t xml:space="preserve"> </w:t>
      </w:r>
      <w:r w:rsidRPr="00C541CC">
        <w:rPr>
          <w:rFonts w:ascii="Arial" w:hAnsi="Arial" w:cs="Arial"/>
        </w:rPr>
        <w:t>Manaus: Ed. Valer. 1.ed., 1954. 2003.        </w:t>
      </w:r>
    </w:p>
    <w:p w:rsidR="00B21A4D" w:rsidRPr="00791B0E" w:rsidRDefault="0048788F" w:rsidP="00A9652D">
      <w:pPr>
        <w:autoSpaceDE w:val="0"/>
        <w:autoSpaceDN w:val="0"/>
        <w:adjustRightInd w:val="0"/>
        <w:spacing w:after="0" w:line="360" w:lineRule="auto"/>
        <w:ind w:right="-568"/>
        <w:contextualSpacing/>
        <w:jc w:val="both"/>
        <w:rPr>
          <w:rFonts w:ascii="Arial" w:hAnsi="Arial" w:cs="Arial"/>
          <w:color w:val="000000"/>
          <w:sz w:val="24"/>
          <w:szCs w:val="24"/>
        </w:rPr>
      </w:pPr>
      <w:r w:rsidRPr="00174681">
        <w:rPr>
          <w:rFonts w:ascii="Arial" w:hAnsi="Arial" w:cs="Arial"/>
          <w:color w:val="000000"/>
          <w:sz w:val="24"/>
          <w:szCs w:val="24"/>
        </w:rPr>
        <w:lastRenderedPageBreak/>
        <w:t xml:space="preserve">PINHEIRO, Harold Sá Peixoto. </w:t>
      </w:r>
      <w:r w:rsidRPr="00174681">
        <w:rPr>
          <w:rFonts w:ascii="Arial" w:hAnsi="Arial" w:cs="Arial"/>
          <w:b/>
          <w:iCs/>
          <w:color w:val="000000"/>
          <w:sz w:val="24"/>
          <w:szCs w:val="24"/>
        </w:rPr>
        <w:t>Mitopóetica dos muyraquitãs, parandubas e moronguetás: ensaio de etonopoesia amazônica</w:t>
      </w:r>
      <w:r w:rsidRPr="00174681">
        <w:rPr>
          <w:rFonts w:ascii="Arial" w:hAnsi="Arial" w:cs="Arial"/>
          <w:b/>
          <w:color w:val="000000"/>
          <w:sz w:val="24"/>
          <w:szCs w:val="24"/>
        </w:rPr>
        <w:t>.</w:t>
      </w:r>
      <w:r w:rsidRPr="00174681">
        <w:rPr>
          <w:rFonts w:ascii="Arial" w:hAnsi="Arial" w:cs="Arial"/>
          <w:color w:val="000000"/>
          <w:sz w:val="24"/>
          <w:szCs w:val="24"/>
        </w:rPr>
        <w:t xml:space="preserve"> São</w:t>
      </w:r>
      <w:r w:rsidR="00181E42" w:rsidRPr="00174681">
        <w:rPr>
          <w:rFonts w:ascii="Arial" w:hAnsi="Arial" w:cs="Arial"/>
          <w:color w:val="000000"/>
          <w:sz w:val="24"/>
          <w:szCs w:val="24"/>
        </w:rPr>
        <w:t xml:space="preserve"> Paulo: Tese de Doutorado, 2013.</w:t>
      </w:r>
    </w:p>
    <w:p w:rsidR="00B21A4D" w:rsidRPr="00791B0E" w:rsidRDefault="00704CF3" w:rsidP="00A9652D">
      <w:pPr>
        <w:autoSpaceDE w:val="0"/>
        <w:autoSpaceDN w:val="0"/>
        <w:adjustRightInd w:val="0"/>
        <w:spacing w:after="0" w:line="360" w:lineRule="auto"/>
        <w:ind w:right="-568"/>
        <w:contextualSpacing/>
        <w:jc w:val="both"/>
        <w:rPr>
          <w:rFonts w:ascii="Arial" w:hAnsi="Arial" w:cs="Arial"/>
          <w:sz w:val="24"/>
          <w:szCs w:val="24"/>
        </w:rPr>
      </w:pPr>
      <w:r w:rsidRPr="00174681">
        <w:rPr>
          <w:rFonts w:ascii="Arial" w:hAnsi="Arial" w:cs="Arial"/>
          <w:sz w:val="24"/>
          <w:szCs w:val="24"/>
        </w:rPr>
        <w:t xml:space="preserve">SEEGER, A.; DA MATTA, R. &amp; VIVEIROS DE CASTRO, E. </w:t>
      </w:r>
      <w:r w:rsidRPr="00174681">
        <w:rPr>
          <w:rFonts w:ascii="Arial" w:hAnsi="Arial" w:cs="Arial"/>
          <w:b/>
          <w:iCs/>
          <w:sz w:val="24"/>
          <w:szCs w:val="24"/>
        </w:rPr>
        <w:t>A construção da pessoa nas sociedades indígenas brasileiras</w:t>
      </w:r>
      <w:r w:rsidRPr="00174681">
        <w:rPr>
          <w:rFonts w:ascii="Arial" w:hAnsi="Arial" w:cs="Arial"/>
          <w:b/>
          <w:sz w:val="24"/>
          <w:szCs w:val="24"/>
        </w:rPr>
        <w:t>.</w:t>
      </w:r>
      <w:r w:rsidRPr="00174681">
        <w:rPr>
          <w:rFonts w:ascii="Arial" w:hAnsi="Arial" w:cs="Arial"/>
          <w:sz w:val="24"/>
          <w:szCs w:val="24"/>
        </w:rPr>
        <w:t xml:space="preserve"> In Pacheco de Oliveira Filho (org.). Sociedades indígenas e indigenismo no Brasil. Rio de Janeiro: Marco Zero, 1987.</w:t>
      </w:r>
    </w:p>
    <w:p w:rsidR="006D10DC" w:rsidRPr="006D10DC" w:rsidRDefault="00785A2F" w:rsidP="00A9652D">
      <w:pPr>
        <w:spacing w:after="0" w:line="360" w:lineRule="auto"/>
        <w:ind w:right="-568"/>
        <w:contextualSpacing/>
        <w:jc w:val="both"/>
        <w:rPr>
          <w:rFonts w:ascii="Arial" w:eastAsia="Times New Roman" w:hAnsi="Arial" w:cs="Arial"/>
          <w:sz w:val="24"/>
          <w:szCs w:val="24"/>
          <w:lang w:eastAsia="pt-BR"/>
        </w:rPr>
      </w:pPr>
      <w:r w:rsidRPr="00785A2F">
        <w:rPr>
          <w:rFonts w:ascii="Arial" w:eastAsia="Times New Roman" w:hAnsi="Arial" w:cs="Arial"/>
          <w:sz w:val="24"/>
          <w:szCs w:val="24"/>
          <w:lang w:eastAsia="pt-BR"/>
        </w:rPr>
        <w:t xml:space="preserve">SEGALEN, Martine. </w:t>
      </w:r>
      <w:r w:rsidRPr="00785A2F">
        <w:rPr>
          <w:rFonts w:ascii="Arial" w:eastAsia="Times New Roman" w:hAnsi="Arial" w:cs="Arial"/>
          <w:b/>
          <w:sz w:val="24"/>
          <w:szCs w:val="24"/>
          <w:lang w:eastAsia="pt-BR"/>
        </w:rPr>
        <w:t>Ritos e Rituais Contemporâneos.</w:t>
      </w:r>
      <w:r w:rsidRPr="00785A2F">
        <w:rPr>
          <w:rFonts w:ascii="Arial" w:eastAsia="Times New Roman" w:hAnsi="Arial" w:cs="Arial"/>
          <w:sz w:val="24"/>
          <w:szCs w:val="24"/>
          <w:lang w:eastAsia="pt-BR"/>
        </w:rPr>
        <w:t xml:space="preserve"> Rio de </w:t>
      </w:r>
      <w:r w:rsidR="00A92B37" w:rsidRPr="00174681">
        <w:rPr>
          <w:rFonts w:ascii="Arial" w:eastAsia="Times New Roman" w:hAnsi="Arial" w:cs="Arial"/>
          <w:sz w:val="24"/>
          <w:szCs w:val="24"/>
          <w:lang w:eastAsia="pt-BR"/>
        </w:rPr>
        <w:t xml:space="preserve">Janeiro: FGV, </w:t>
      </w:r>
      <w:r w:rsidRPr="00785A2F">
        <w:rPr>
          <w:rFonts w:ascii="Arial" w:eastAsia="Times New Roman" w:hAnsi="Arial" w:cs="Arial"/>
          <w:sz w:val="24"/>
          <w:szCs w:val="24"/>
          <w:lang w:eastAsia="pt-BR"/>
        </w:rPr>
        <w:t>2002</w:t>
      </w:r>
      <w:r w:rsidR="00A92B37" w:rsidRPr="00174681">
        <w:rPr>
          <w:rFonts w:ascii="Arial" w:eastAsia="Times New Roman" w:hAnsi="Arial" w:cs="Arial"/>
          <w:sz w:val="24"/>
          <w:szCs w:val="24"/>
          <w:lang w:eastAsia="pt-BR"/>
        </w:rPr>
        <w:t>.</w:t>
      </w:r>
    </w:p>
    <w:p w:rsidR="004F0DBB" w:rsidRPr="00791B0E" w:rsidRDefault="00C05C65" w:rsidP="00A9652D">
      <w:pPr>
        <w:autoSpaceDE w:val="0"/>
        <w:autoSpaceDN w:val="0"/>
        <w:adjustRightInd w:val="0"/>
        <w:spacing w:after="0" w:line="360" w:lineRule="auto"/>
        <w:ind w:right="-568"/>
        <w:contextualSpacing/>
        <w:jc w:val="both"/>
        <w:rPr>
          <w:rFonts w:ascii="Arial" w:hAnsi="Arial" w:cs="Arial"/>
          <w:sz w:val="24"/>
          <w:szCs w:val="24"/>
        </w:rPr>
      </w:pPr>
      <w:r w:rsidRPr="00174681">
        <w:rPr>
          <w:rFonts w:ascii="Arial" w:hAnsi="Arial" w:cs="Arial"/>
          <w:sz w:val="24"/>
          <w:szCs w:val="24"/>
        </w:rPr>
        <w:t xml:space="preserve">KAPFHAMMER, Wolfgang </w:t>
      </w:r>
      <w:r w:rsidRPr="00B21A4D">
        <w:rPr>
          <w:rFonts w:ascii="Arial" w:hAnsi="Arial" w:cs="Arial"/>
          <w:b/>
          <w:sz w:val="24"/>
          <w:szCs w:val="24"/>
        </w:rPr>
        <w:t>De 'sateré puro' (Sateré sese) ao 'novo sateré' (Sateré pakup): mitopráxis no movimento evangélico entre os Sateré-mawé.</w:t>
      </w:r>
      <w:r w:rsidRPr="00174681">
        <w:rPr>
          <w:rFonts w:ascii="Arial" w:hAnsi="Arial" w:cs="Arial"/>
          <w:sz w:val="24"/>
          <w:szCs w:val="24"/>
        </w:rPr>
        <w:t xml:space="preserve"> In: Wright, Robin (Org.). </w:t>
      </w:r>
      <w:r w:rsidRPr="00B21A4D">
        <w:rPr>
          <w:rFonts w:ascii="Arial" w:hAnsi="Arial" w:cs="Arial"/>
          <w:iCs/>
          <w:sz w:val="24"/>
          <w:szCs w:val="24"/>
        </w:rPr>
        <w:t>Transformando os deuses</w:t>
      </w:r>
      <w:r w:rsidRPr="00B21A4D">
        <w:rPr>
          <w:rFonts w:ascii="Arial" w:hAnsi="Arial" w:cs="Arial"/>
          <w:sz w:val="24"/>
          <w:szCs w:val="24"/>
        </w:rPr>
        <w:t>:</w:t>
      </w:r>
      <w:r w:rsidRPr="00174681">
        <w:rPr>
          <w:rFonts w:ascii="Arial" w:hAnsi="Arial" w:cs="Arial"/>
          <w:sz w:val="24"/>
          <w:szCs w:val="24"/>
        </w:rPr>
        <w:t xml:space="preserve"> igrejas evangélicas, pentecostais e neopentecostais entre os povos indígenas no Brasil. Campinas: Editora da Unicamp. p.101-140. 2004.         </w:t>
      </w:r>
    </w:p>
    <w:p w:rsidR="005E7361" w:rsidRPr="00B21A4D" w:rsidRDefault="005E7361" w:rsidP="00A9652D">
      <w:pPr>
        <w:autoSpaceDE w:val="0"/>
        <w:autoSpaceDN w:val="0"/>
        <w:adjustRightInd w:val="0"/>
        <w:spacing w:after="0" w:line="360" w:lineRule="auto"/>
        <w:ind w:right="-568"/>
        <w:contextualSpacing/>
        <w:jc w:val="both"/>
        <w:rPr>
          <w:rFonts w:ascii="Arial" w:hAnsi="Arial" w:cs="Arial"/>
          <w:sz w:val="24"/>
          <w:szCs w:val="24"/>
        </w:rPr>
      </w:pPr>
      <w:r w:rsidRPr="00B21A4D">
        <w:rPr>
          <w:rFonts w:ascii="Arial" w:hAnsi="Arial" w:cs="Arial"/>
          <w:sz w:val="24"/>
          <w:szCs w:val="24"/>
        </w:rPr>
        <w:t>Sites</w:t>
      </w:r>
    </w:p>
    <w:p w:rsidR="00A34931" w:rsidRPr="00B21A4D" w:rsidRDefault="005E7361" w:rsidP="00A9652D">
      <w:pPr>
        <w:autoSpaceDE w:val="0"/>
        <w:autoSpaceDN w:val="0"/>
        <w:adjustRightInd w:val="0"/>
        <w:spacing w:after="0" w:line="360" w:lineRule="auto"/>
        <w:ind w:right="-567"/>
        <w:contextualSpacing/>
        <w:jc w:val="both"/>
        <w:rPr>
          <w:rFonts w:ascii="Arial" w:hAnsi="Arial" w:cs="Arial"/>
          <w:sz w:val="24"/>
          <w:szCs w:val="24"/>
        </w:rPr>
      </w:pPr>
      <w:r w:rsidRPr="00A9652D">
        <w:rPr>
          <w:rFonts w:ascii="Arial" w:hAnsi="Arial" w:cs="Arial"/>
          <w:sz w:val="24"/>
          <w:szCs w:val="24"/>
        </w:rPr>
        <w:t>http://www.gper.com.br/noticias/e16497de60b8cdb335b018803d3040fd.pdf</w:t>
      </w:r>
      <w:r w:rsidR="00174681" w:rsidRPr="00B21A4D">
        <w:rPr>
          <w:rFonts w:ascii="Arial" w:hAnsi="Arial" w:cs="Arial"/>
          <w:sz w:val="24"/>
          <w:szCs w:val="24"/>
        </w:rPr>
        <w:t xml:space="preserve"> acessado em 10.02.2017.</w:t>
      </w:r>
    </w:p>
    <w:p w:rsidR="00B21A4D" w:rsidRDefault="00C541CC" w:rsidP="00A9652D">
      <w:pPr>
        <w:spacing w:after="150" w:line="360" w:lineRule="auto"/>
        <w:ind w:right="-567"/>
        <w:contextualSpacing/>
        <w:jc w:val="both"/>
        <w:rPr>
          <w:rFonts w:ascii="Arial" w:hAnsi="Arial" w:cs="Arial"/>
          <w:sz w:val="24"/>
          <w:szCs w:val="24"/>
        </w:rPr>
      </w:pPr>
      <w:r w:rsidRPr="00C541CC">
        <w:rPr>
          <w:rFonts w:ascii="Arial" w:hAnsi="Arial" w:cs="Arial"/>
          <w:sz w:val="24"/>
          <w:szCs w:val="24"/>
        </w:rPr>
        <w:t xml:space="preserve">https://pib.socioambiental.org/pt/povo/satere-mawe/print </w:t>
      </w:r>
      <w:r>
        <w:rPr>
          <w:rFonts w:ascii="Arial" w:hAnsi="Arial" w:cs="Arial"/>
          <w:sz w:val="24"/>
          <w:szCs w:val="24"/>
        </w:rPr>
        <w:t xml:space="preserve"> acessado em 05.03.2017.</w:t>
      </w:r>
    </w:p>
    <w:p w:rsidR="00C541CC" w:rsidRDefault="00C541CC" w:rsidP="00A9652D">
      <w:pPr>
        <w:spacing w:after="150" w:line="360" w:lineRule="auto"/>
        <w:ind w:right="-567"/>
        <w:contextualSpacing/>
        <w:jc w:val="both"/>
        <w:rPr>
          <w:rFonts w:ascii="Arial" w:eastAsia="Times New Roman" w:hAnsi="Arial" w:cs="Arial"/>
          <w:bCs/>
          <w:color w:val="0000FF"/>
          <w:kern w:val="36"/>
          <w:sz w:val="24"/>
          <w:szCs w:val="24"/>
          <w:u w:val="single"/>
          <w:lang w:eastAsia="pt-BR"/>
        </w:rPr>
      </w:pPr>
      <w:r w:rsidRPr="00A9652D">
        <w:rPr>
          <w:rFonts w:ascii="Arial" w:eastAsia="Times New Roman" w:hAnsi="Arial" w:cs="Arial"/>
          <w:bCs/>
          <w:kern w:val="36"/>
          <w:sz w:val="24"/>
          <w:szCs w:val="24"/>
          <w:lang w:eastAsia="pt-BR"/>
        </w:rPr>
        <w:t>http://www.terrabrasileira.com.br/indigena/ritos/640guerre.html</w:t>
      </w:r>
    </w:p>
    <w:p w:rsidR="00C541CC" w:rsidRDefault="00C541CC" w:rsidP="00A9652D">
      <w:pPr>
        <w:spacing w:after="150" w:line="360" w:lineRule="auto"/>
        <w:ind w:right="-567"/>
        <w:contextualSpacing/>
        <w:jc w:val="both"/>
        <w:rPr>
          <w:rFonts w:ascii="Arial" w:eastAsia="Times New Roman" w:hAnsi="Arial" w:cs="Arial"/>
          <w:bCs/>
          <w:color w:val="0000FF"/>
          <w:kern w:val="36"/>
          <w:sz w:val="24"/>
          <w:szCs w:val="24"/>
          <w:u w:val="single"/>
          <w:lang w:eastAsia="pt-BR"/>
        </w:rPr>
      </w:pPr>
      <w:r>
        <w:rPr>
          <w:rFonts w:ascii="Arial" w:eastAsia="Times New Roman" w:hAnsi="Arial" w:cs="Arial"/>
          <w:bCs/>
          <w:color w:val="0000FF"/>
          <w:kern w:val="36"/>
          <w:sz w:val="24"/>
          <w:szCs w:val="24"/>
          <w:u w:val="single"/>
          <w:lang w:eastAsia="pt-BR"/>
        </w:rPr>
        <w:t>acessado em 04.03.2017</w:t>
      </w:r>
    </w:p>
    <w:bookmarkEnd w:id="0"/>
    <w:p w:rsidR="00C541CC" w:rsidRDefault="00C541CC" w:rsidP="00BC70DC">
      <w:pPr>
        <w:spacing w:after="150"/>
        <w:ind w:right="-568"/>
        <w:contextualSpacing/>
        <w:jc w:val="both"/>
        <w:rPr>
          <w:rFonts w:ascii="Arial" w:eastAsia="Times New Roman" w:hAnsi="Arial" w:cs="Arial"/>
          <w:bCs/>
          <w:color w:val="0000FF"/>
          <w:kern w:val="36"/>
          <w:sz w:val="24"/>
          <w:szCs w:val="24"/>
          <w:u w:val="single"/>
          <w:lang w:eastAsia="pt-BR"/>
        </w:rPr>
      </w:pPr>
    </w:p>
    <w:p w:rsidR="00C541CC" w:rsidRPr="00B21A4D" w:rsidRDefault="00C541CC" w:rsidP="00842590">
      <w:pPr>
        <w:spacing w:after="150" w:line="360" w:lineRule="auto"/>
        <w:ind w:right="-568"/>
        <w:contextualSpacing/>
        <w:jc w:val="both"/>
        <w:rPr>
          <w:rFonts w:ascii="Arial" w:eastAsia="Times New Roman" w:hAnsi="Arial" w:cs="Arial"/>
          <w:bCs/>
          <w:color w:val="0000FF"/>
          <w:kern w:val="36"/>
          <w:sz w:val="24"/>
          <w:szCs w:val="24"/>
          <w:u w:val="single"/>
          <w:lang w:eastAsia="pt-BR"/>
        </w:rPr>
      </w:pPr>
    </w:p>
    <w:sectPr w:rsidR="00C541CC" w:rsidRPr="00B21A4D" w:rsidSect="00842590">
      <w:headerReference w:type="default" r:id="rId10"/>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CA" w:rsidRDefault="00AA55CA" w:rsidP="00996B0F">
      <w:pPr>
        <w:spacing w:after="0"/>
      </w:pPr>
      <w:r>
        <w:separator/>
      </w:r>
    </w:p>
  </w:endnote>
  <w:endnote w:type="continuationSeparator" w:id="0">
    <w:p w:rsidR="00AA55CA" w:rsidRDefault="00AA55CA" w:rsidP="00996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UCAS-Italic">
    <w:panose1 w:val="00000000000000000000"/>
    <w:charset w:val="00"/>
    <w:family w:val="swiss"/>
    <w:notTrueType/>
    <w:pitch w:val="default"/>
    <w:sig w:usb0="00000003" w:usb1="00000000" w:usb2="00000000" w:usb3="00000000" w:csb0="00000001" w:csb1="00000000"/>
  </w:font>
  <w:font w:name="EuphemiaUCAS">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CA" w:rsidRDefault="00AA55CA" w:rsidP="00996B0F">
      <w:pPr>
        <w:spacing w:after="0"/>
      </w:pPr>
      <w:r>
        <w:separator/>
      </w:r>
    </w:p>
  </w:footnote>
  <w:footnote w:type="continuationSeparator" w:id="0">
    <w:p w:rsidR="00AA55CA" w:rsidRDefault="00AA55CA" w:rsidP="00996B0F">
      <w:pPr>
        <w:spacing w:after="0"/>
      </w:pPr>
      <w:r>
        <w:continuationSeparator/>
      </w:r>
    </w:p>
  </w:footnote>
  <w:footnote w:id="1">
    <w:p w:rsidR="002C07EA" w:rsidRPr="00791B0E" w:rsidRDefault="002C07EA">
      <w:pPr>
        <w:pStyle w:val="Textodenotaderodap"/>
        <w:rPr>
          <w:rFonts w:ascii="Arial" w:hAnsi="Arial" w:cs="Arial"/>
        </w:rPr>
      </w:pPr>
      <w:r w:rsidRPr="00791B0E">
        <w:rPr>
          <w:rStyle w:val="Refdenotaderodap"/>
          <w:rFonts w:ascii="Arial" w:hAnsi="Arial" w:cs="Arial"/>
        </w:rPr>
        <w:footnoteRef/>
      </w:r>
      <w:r w:rsidRPr="00791B0E">
        <w:rPr>
          <w:rFonts w:ascii="Arial" w:hAnsi="Arial" w:cs="Arial"/>
        </w:rPr>
        <w:t xml:space="preserve"> </w:t>
      </w:r>
      <w:hyperlink r:id="rId1" w:history="1">
        <w:r w:rsidRPr="00791B0E">
          <w:rPr>
            <w:rStyle w:val="Hyperlink"/>
            <w:rFonts w:ascii="Arial" w:hAnsi="Arial" w:cs="Arial"/>
          </w:rPr>
          <w:t>http://www.planalto.gov.br/ccivil_03/constituicao/constituicaocompilado.htm</w:t>
        </w:r>
      </w:hyperlink>
      <w:r w:rsidRPr="00791B0E">
        <w:rPr>
          <w:rFonts w:ascii="Arial" w:hAnsi="Arial" w:cs="Arial"/>
        </w:rPr>
        <w:t xml:space="preserve"> acessado dia 20.02.2017.</w:t>
      </w:r>
    </w:p>
  </w:footnote>
  <w:footnote w:id="2">
    <w:p w:rsidR="007C05CC" w:rsidRPr="00791B0E" w:rsidRDefault="007C05CC">
      <w:pPr>
        <w:pStyle w:val="Textodenotaderodap"/>
        <w:rPr>
          <w:rFonts w:ascii="Arial" w:hAnsi="Arial" w:cs="Arial"/>
        </w:rPr>
      </w:pPr>
      <w:r w:rsidRPr="00791B0E">
        <w:rPr>
          <w:rStyle w:val="Refdenotaderodap"/>
          <w:rFonts w:ascii="Arial" w:hAnsi="Arial" w:cs="Arial"/>
        </w:rPr>
        <w:footnoteRef/>
      </w:r>
      <w:r w:rsidRPr="00791B0E">
        <w:rPr>
          <w:rFonts w:ascii="Arial" w:hAnsi="Arial" w:cs="Arial"/>
        </w:rPr>
        <w:t xml:space="preserve"> </w:t>
      </w:r>
      <w:hyperlink r:id="rId2" w:history="1">
        <w:r w:rsidRPr="00791B0E">
          <w:rPr>
            <w:rStyle w:val="Hyperlink"/>
            <w:rFonts w:ascii="Arial" w:hAnsi="Arial" w:cs="Arial"/>
          </w:rPr>
          <w:t>http://www.gper.com.br/noticias/e16497de60b8cdb335b018803d3040fd.pdf</w:t>
        </w:r>
      </w:hyperlink>
      <w:r w:rsidRPr="00791B0E">
        <w:rPr>
          <w:rFonts w:ascii="Arial" w:hAnsi="Arial" w:cs="Arial"/>
        </w:rPr>
        <w:t xml:space="preserve"> acessado dia 28.02.2017.</w:t>
      </w:r>
    </w:p>
  </w:footnote>
  <w:footnote w:id="3">
    <w:p w:rsidR="00BA5DB7" w:rsidRPr="00037B91" w:rsidRDefault="00BA5DB7" w:rsidP="00A92B37">
      <w:pPr>
        <w:pStyle w:val="Default"/>
        <w:ind w:right="-568"/>
        <w:jc w:val="both"/>
        <w:rPr>
          <w:rFonts w:ascii="Arial" w:hAnsi="Arial" w:cs="Arial"/>
          <w:sz w:val="20"/>
          <w:szCs w:val="20"/>
        </w:rPr>
      </w:pPr>
      <w:r w:rsidRPr="00037B91">
        <w:rPr>
          <w:rStyle w:val="Refdenotaderodap"/>
          <w:sz w:val="20"/>
          <w:szCs w:val="20"/>
        </w:rPr>
        <w:footnoteRef/>
      </w:r>
      <w:r w:rsidRPr="00037B91">
        <w:rPr>
          <w:sz w:val="20"/>
          <w:szCs w:val="20"/>
        </w:rPr>
        <w:t xml:space="preserve"> </w:t>
      </w:r>
      <w:r w:rsidR="00A92B37" w:rsidRPr="00A92B37">
        <w:rPr>
          <w:rFonts w:ascii="Arial" w:hAnsi="Arial" w:cs="Arial"/>
          <w:sz w:val="20"/>
          <w:szCs w:val="20"/>
        </w:rPr>
        <w:t xml:space="preserve">ELIADE, M. </w:t>
      </w:r>
      <w:r w:rsidR="00A92B37" w:rsidRPr="00A92B37">
        <w:rPr>
          <w:rFonts w:ascii="Arial" w:hAnsi="Arial" w:cs="Arial"/>
          <w:iCs/>
          <w:sz w:val="20"/>
          <w:szCs w:val="20"/>
        </w:rPr>
        <w:t>O sagrado e o profano</w:t>
      </w:r>
      <w:r w:rsidR="00A92B37" w:rsidRPr="00A92B37">
        <w:rPr>
          <w:rFonts w:ascii="Arial" w:hAnsi="Arial" w:cs="Arial"/>
          <w:sz w:val="20"/>
          <w:szCs w:val="20"/>
        </w:rPr>
        <w:t>: a essência das religiões</w:t>
      </w:r>
      <w:r w:rsidR="00A92B37" w:rsidRPr="00A92B37">
        <w:rPr>
          <w:rFonts w:ascii="Arial" w:hAnsi="Arial" w:cs="Arial"/>
          <w:b/>
          <w:sz w:val="20"/>
          <w:szCs w:val="20"/>
        </w:rPr>
        <w:t>.</w:t>
      </w:r>
      <w:r w:rsidR="00A92B37" w:rsidRPr="00A92B37">
        <w:rPr>
          <w:rFonts w:ascii="Arial" w:hAnsi="Arial" w:cs="Arial"/>
          <w:sz w:val="20"/>
          <w:szCs w:val="20"/>
        </w:rPr>
        <w:t xml:space="preserve"> </w:t>
      </w:r>
      <w:r w:rsidR="00A92B37">
        <w:rPr>
          <w:rFonts w:ascii="Arial" w:hAnsi="Arial" w:cs="Arial"/>
          <w:sz w:val="20"/>
          <w:szCs w:val="20"/>
        </w:rPr>
        <w:t>São Paulo: Martins Fontes, 2001, p.32.</w:t>
      </w:r>
    </w:p>
  </w:footnote>
  <w:footnote w:id="4">
    <w:p w:rsidR="00BA5DB7" w:rsidRPr="00037B91" w:rsidRDefault="00BA5DB7">
      <w:pPr>
        <w:pStyle w:val="Textodenotaderodap"/>
      </w:pPr>
      <w:r w:rsidRPr="00037B91">
        <w:rPr>
          <w:rStyle w:val="Refdenotaderodap"/>
        </w:rPr>
        <w:footnoteRef/>
      </w:r>
      <w:r w:rsidRPr="00037B91">
        <w:t xml:space="preserve"> </w:t>
      </w:r>
      <w:r w:rsidR="006D10DC">
        <w:rPr>
          <w:rFonts w:ascii="Arial" w:hAnsi="Arial" w:cs="Arial"/>
        </w:rPr>
        <w:t>Ibidem</w:t>
      </w:r>
      <w:r w:rsidR="00A92B37">
        <w:rPr>
          <w:rFonts w:ascii="Arial" w:hAnsi="Arial" w:cs="Arial"/>
        </w:rPr>
        <w:t>, p.32.</w:t>
      </w:r>
    </w:p>
  </w:footnote>
  <w:footnote w:id="5">
    <w:p w:rsidR="00BA5DB7" w:rsidRPr="00A92B37" w:rsidRDefault="00BA5DB7" w:rsidP="00A92B37">
      <w:pPr>
        <w:pStyle w:val="Default"/>
        <w:ind w:right="-568"/>
        <w:jc w:val="both"/>
        <w:rPr>
          <w:rFonts w:ascii="Arial" w:hAnsi="Arial" w:cs="Arial"/>
          <w:color w:val="000000" w:themeColor="text1"/>
          <w:sz w:val="20"/>
          <w:szCs w:val="20"/>
        </w:rPr>
      </w:pPr>
      <w:r w:rsidRPr="006B4C19">
        <w:rPr>
          <w:rStyle w:val="Refdenotaderodap"/>
          <w:rFonts w:ascii="Arial" w:hAnsi="Arial" w:cs="Arial"/>
          <w:sz w:val="20"/>
          <w:szCs w:val="20"/>
        </w:rPr>
        <w:footnoteRef/>
      </w:r>
      <w:r w:rsidR="00A92B37" w:rsidRPr="001C2B11">
        <w:rPr>
          <w:rFonts w:ascii="Arial" w:hAnsi="Arial" w:cs="Arial"/>
          <w:color w:val="000000" w:themeColor="text1"/>
          <w:sz w:val="20"/>
          <w:szCs w:val="20"/>
        </w:rPr>
        <w:t xml:space="preserve">GUIMARÃES, Andre  Eduardo. </w:t>
      </w:r>
      <w:r w:rsidR="00A92B37" w:rsidRPr="00A92B37">
        <w:rPr>
          <w:rFonts w:ascii="Arial" w:hAnsi="Arial" w:cs="Arial"/>
          <w:iCs/>
          <w:color w:val="000000" w:themeColor="text1"/>
          <w:sz w:val="20"/>
          <w:szCs w:val="20"/>
        </w:rPr>
        <w:t>O sagrado e a historia: fenômeno religioso da historia a luz do anti-historicismo de Mircea Eliade</w:t>
      </w:r>
      <w:r w:rsidR="00A92B37" w:rsidRPr="00A92B37">
        <w:rPr>
          <w:rFonts w:ascii="Arial" w:hAnsi="Arial" w:cs="Arial"/>
          <w:color w:val="000000" w:themeColor="text1"/>
          <w:sz w:val="20"/>
          <w:szCs w:val="20"/>
        </w:rPr>
        <w:t>. Porto Alegre: EDIPUCRS, 2000</w:t>
      </w:r>
      <w:r w:rsidR="00A92B37">
        <w:rPr>
          <w:rFonts w:ascii="Arial" w:hAnsi="Arial" w:cs="Arial"/>
          <w:color w:val="000000" w:themeColor="text1"/>
          <w:sz w:val="20"/>
          <w:szCs w:val="20"/>
        </w:rPr>
        <w:t>,</w:t>
      </w:r>
      <w:r w:rsidR="00A92B37">
        <w:rPr>
          <w:rFonts w:ascii="Arial" w:hAnsi="Arial" w:cs="Arial"/>
          <w:sz w:val="20"/>
          <w:szCs w:val="20"/>
        </w:rPr>
        <w:t>p.445.</w:t>
      </w:r>
    </w:p>
  </w:footnote>
  <w:footnote w:id="6">
    <w:p w:rsidR="00216253" w:rsidRPr="00791B0E" w:rsidRDefault="00216253">
      <w:pPr>
        <w:pStyle w:val="Textodenotaderodap"/>
        <w:rPr>
          <w:rFonts w:ascii="Arial" w:hAnsi="Arial" w:cs="Arial"/>
        </w:rPr>
      </w:pPr>
      <w:r w:rsidRPr="00791B0E">
        <w:rPr>
          <w:rStyle w:val="Refdenotaderodap"/>
          <w:rFonts w:ascii="Arial" w:hAnsi="Arial" w:cs="Arial"/>
        </w:rPr>
        <w:footnoteRef/>
      </w:r>
      <w:r w:rsidR="00A92B37" w:rsidRPr="00791B0E">
        <w:rPr>
          <w:rFonts w:ascii="Arial" w:hAnsi="Arial" w:cs="Arial"/>
        </w:rPr>
        <w:t xml:space="preserve"> ELIADE, 2001, p.</w:t>
      </w:r>
      <w:r w:rsidRPr="00791B0E">
        <w:rPr>
          <w:rFonts w:ascii="Arial" w:hAnsi="Arial" w:cs="Arial"/>
        </w:rPr>
        <w:t>35</w:t>
      </w:r>
      <w:r w:rsidR="000715CD" w:rsidRPr="00791B0E">
        <w:rPr>
          <w:rFonts w:ascii="Arial" w:hAnsi="Arial" w:cs="Arial"/>
        </w:rPr>
        <w:t>.</w:t>
      </w:r>
    </w:p>
  </w:footnote>
  <w:footnote w:id="7">
    <w:p w:rsidR="006B4C19" w:rsidRPr="00791B0E" w:rsidRDefault="006B4C19" w:rsidP="00A92B37">
      <w:pPr>
        <w:spacing w:after="0"/>
        <w:ind w:right="-568"/>
        <w:jc w:val="both"/>
        <w:rPr>
          <w:rFonts w:ascii="Arial" w:eastAsia="Times New Roman" w:hAnsi="Arial" w:cs="Arial"/>
          <w:sz w:val="20"/>
          <w:szCs w:val="20"/>
          <w:lang w:eastAsia="pt-BR"/>
        </w:rPr>
      </w:pPr>
      <w:r w:rsidRPr="00791B0E">
        <w:rPr>
          <w:rStyle w:val="Refdenotaderodap"/>
          <w:rFonts w:ascii="Arial" w:hAnsi="Arial" w:cs="Arial"/>
          <w:sz w:val="20"/>
          <w:szCs w:val="20"/>
        </w:rPr>
        <w:footnoteRef/>
      </w:r>
      <w:r w:rsidR="00A92B37" w:rsidRPr="00791B0E">
        <w:rPr>
          <w:rFonts w:ascii="Arial" w:hAnsi="Arial" w:cs="Arial"/>
          <w:sz w:val="20"/>
          <w:szCs w:val="20"/>
        </w:rPr>
        <w:t xml:space="preserve"> </w:t>
      </w:r>
      <w:r w:rsidR="00A92B37" w:rsidRPr="00791B0E">
        <w:rPr>
          <w:rFonts w:ascii="Arial" w:eastAsia="Times New Roman" w:hAnsi="Arial" w:cs="Arial"/>
          <w:sz w:val="20"/>
          <w:szCs w:val="20"/>
          <w:lang w:eastAsia="pt-BR"/>
        </w:rPr>
        <w:t xml:space="preserve">SEGALEN, Martine. Ritos e Rituais Contemporâneos. Rio de Janeiro: FGV, 2002, </w:t>
      </w:r>
      <w:r w:rsidR="00A92B37" w:rsidRPr="00791B0E">
        <w:rPr>
          <w:rFonts w:ascii="Arial" w:hAnsi="Arial" w:cs="Arial"/>
          <w:sz w:val="20"/>
          <w:szCs w:val="20"/>
        </w:rPr>
        <w:t>p. 31.</w:t>
      </w:r>
    </w:p>
  </w:footnote>
  <w:footnote w:id="8">
    <w:p w:rsidR="00EF28CD" w:rsidRPr="00791B0E" w:rsidRDefault="00EF28CD">
      <w:pPr>
        <w:pStyle w:val="Textodenotaderodap"/>
        <w:rPr>
          <w:rFonts w:ascii="Arial" w:hAnsi="Arial" w:cs="Arial"/>
        </w:rPr>
      </w:pPr>
      <w:r w:rsidRPr="00791B0E">
        <w:rPr>
          <w:rStyle w:val="Refdenotaderodap"/>
          <w:rFonts w:ascii="Arial" w:hAnsi="Arial" w:cs="Arial"/>
        </w:rPr>
        <w:footnoteRef/>
      </w:r>
      <w:r w:rsidRPr="00791B0E">
        <w:rPr>
          <w:rFonts w:ascii="Arial" w:hAnsi="Arial" w:cs="Arial"/>
        </w:rPr>
        <w:t xml:space="preserve"> </w:t>
      </w:r>
      <w:hyperlink r:id="rId3" w:history="1">
        <w:r w:rsidRPr="00791B0E">
          <w:rPr>
            <w:rStyle w:val="Hyperlink"/>
            <w:rFonts w:ascii="Arial" w:hAnsi="Arial" w:cs="Arial"/>
          </w:rPr>
          <w:t>http://www.gper.com.br/noticias/e16497de60b8cdb335b018803d3040fd.pdf</w:t>
        </w:r>
      </w:hyperlink>
      <w:r w:rsidRPr="00791B0E">
        <w:rPr>
          <w:rFonts w:ascii="Arial" w:hAnsi="Arial" w:cs="Arial"/>
        </w:rPr>
        <w:t xml:space="preserve"> acessado em </w:t>
      </w:r>
      <w:r w:rsidR="00646117" w:rsidRPr="00791B0E">
        <w:rPr>
          <w:rFonts w:ascii="Arial" w:hAnsi="Arial" w:cs="Arial"/>
        </w:rPr>
        <w:t>10.02.2017.</w:t>
      </w:r>
    </w:p>
  </w:footnote>
  <w:footnote w:id="9">
    <w:p w:rsidR="007A6567" w:rsidRPr="00DC4E3C" w:rsidRDefault="007A6567" w:rsidP="00791B0E">
      <w:pPr>
        <w:spacing w:before="100" w:beforeAutospacing="1" w:after="100" w:afterAutospacing="1"/>
        <w:ind w:right="-567"/>
        <w:jc w:val="both"/>
        <w:rPr>
          <w:rFonts w:ascii="Arial" w:eastAsia="Times New Roman" w:hAnsi="Arial" w:cs="Arial"/>
          <w:sz w:val="20"/>
          <w:szCs w:val="20"/>
          <w:lang w:eastAsia="pt-BR"/>
        </w:rPr>
      </w:pPr>
      <w:r w:rsidRPr="00DC4E3C">
        <w:rPr>
          <w:rStyle w:val="Refdenotaderodap"/>
          <w:rFonts w:ascii="Arial" w:hAnsi="Arial" w:cs="Arial"/>
          <w:sz w:val="20"/>
          <w:szCs w:val="20"/>
        </w:rPr>
        <w:footnoteRef/>
      </w:r>
      <w:r w:rsidRPr="00DC4E3C">
        <w:rPr>
          <w:rFonts w:ascii="Arial" w:hAnsi="Arial" w:cs="Arial"/>
          <w:sz w:val="20"/>
          <w:szCs w:val="20"/>
        </w:rPr>
        <w:t xml:space="preserve"> </w:t>
      </w:r>
      <w:r w:rsidRPr="00DC4E3C">
        <w:rPr>
          <w:rFonts w:ascii="Arial" w:eastAsia="Times New Roman" w:hAnsi="Arial" w:cs="Arial"/>
          <w:sz w:val="20"/>
          <w:szCs w:val="20"/>
          <w:lang w:eastAsia="pt-BR"/>
        </w:rPr>
        <w:t xml:space="preserve">PEREIRA, Nunes. </w:t>
      </w:r>
      <w:r w:rsidRPr="00DC4E3C">
        <w:rPr>
          <w:rFonts w:ascii="Arial" w:hAnsi="Arial" w:cs="Arial"/>
          <w:sz w:val="20"/>
          <w:szCs w:val="20"/>
        </w:rPr>
        <w:t xml:space="preserve">Ensaio de etnologia amazônica. 2ª ed. Manaus: Imprensa Pública, 1942, p. 5. </w:t>
      </w:r>
    </w:p>
  </w:footnote>
  <w:footnote w:id="10">
    <w:p w:rsidR="007A6567" w:rsidRPr="00DC4E3C" w:rsidRDefault="007A6567" w:rsidP="00791B0E">
      <w:pPr>
        <w:pStyle w:val="Textodenotaderodap"/>
        <w:ind w:right="-567"/>
        <w:jc w:val="both"/>
        <w:rPr>
          <w:rFonts w:ascii="Arial" w:hAnsi="Arial" w:cs="Arial"/>
        </w:rPr>
      </w:pPr>
      <w:r w:rsidRPr="00DC4E3C">
        <w:rPr>
          <w:rStyle w:val="Refdenotaderodap"/>
          <w:rFonts w:ascii="Arial" w:hAnsi="Arial" w:cs="Arial"/>
        </w:rPr>
        <w:footnoteRef/>
      </w:r>
      <w:r w:rsidRPr="00DC4E3C">
        <w:rPr>
          <w:rFonts w:ascii="Arial" w:hAnsi="Arial" w:cs="Arial"/>
        </w:rPr>
        <w:t xml:space="preserve"> </w:t>
      </w:r>
      <w:r w:rsidR="00DC4E3C" w:rsidRPr="00DC4E3C">
        <w:rPr>
          <w:rFonts w:ascii="Arial" w:hAnsi="Arial" w:cs="Arial"/>
        </w:rPr>
        <w:t>BETENDORF, João Felipe. Crônica da missão dos padres da Companhia de Jesus no estado do Maranhão. Rev. do IHG, Rio de Janeiro : IHG, n. 1, 1910, p.36.</w:t>
      </w:r>
    </w:p>
  </w:footnote>
  <w:footnote w:id="11">
    <w:p w:rsidR="00DC4E3C" w:rsidRPr="00DC4E3C" w:rsidRDefault="00DC4E3C" w:rsidP="00791B0E">
      <w:pPr>
        <w:pStyle w:val="Textodenotaderodap"/>
        <w:ind w:right="-567"/>
        <w:jc w:val="both"/>
        <w:rPr>
          <w:rFonts w:ascii="Arial" w:hAnsi="Arial" w:cs="Arial"/>
        </w:rPr>
      </w:pPr>
      <w:r w:rsidRPr="00DC4E3C">
        <w:rPr>
          <w:rStyle w:val="Refdenotaderodap"/>
          <w:rFonts w:ascii="Arial" w:hAnsi="Arial" w:cs="Arial"/>
        </w:rPr>
        <w:footnoteRef/>
      </w:r>
      <w:r w:rsidRPr="00DC4E3C">
        <w:rPr>
          <w:rFonts w:ascii="Arial" w:hAnsi="Arial" w:cs="Arial"/>
        </w:rPr>
        <w:t xml:space="preserve"> Povo de tradição guerreira, os Munduruku dominavam culturalmente a região do Vale do Tapajós, que nos </w:t>
      </w:r>
      <w:hyperlink r:id="rId4" w:tgtFrame="_self" w:history="1">
        <w:r w:rsidRPr="00DC4E3C">
          <w:rPr>
            <w:rStyle w:val="Hyperlink"/>
            <w:rFonts w:ascii="Arial" w:hAnsi="Arial" w:cs="Arial"/>
            <w:color w:val="auto"/>
            <w:u w:val="none"/>
          </w:rPr>
          <w:t>primeiros tempos de contato</w:t>
        </w:r>
      </w:hyperlink>
      <w:r w:rsidRPr="00DC4E3C">
        <w:rPr>
          <w:rFonts w:ascii="Arial" w:hAnsi="Arial" w:cs="Arial"/>
        </w:rPr>
        <w:t xml:space="preserve"> e durante o século XIX era conhecida como Mundurukânia. Hoje, suas guerras contemporâneas estão voltadas à garantir a integridade de seu território, ameaçado pelas pressões das atividades ilegais dos garimpos de ouro, pelos projetos hidrelétricos e a  construção de uma grande hidrovia no Tapajós.</w:t>
      </w:r>
    </w:p>
  </w:footnote>
  <w:footnote w:id="12">
    <w:p w:rsidR="00DC4E3C" w:rsidRPr="00DC4E3C" w:rsidRDefault="00DC4E3C" w:rsidP="00791B0E">
      <w:pPr>
        <w:pStyle w:val="Textodenotaderodap"/>
        <w:ind w:right="-567"/>
        <w:jc w:val="both"/>
        <w:rPr>
          <w:rFonts w:ascii="Arial" w:hAnsi="Arial" w:cs="Arial"/>
        </w:rPr>
      </w:pPr>
      <w:r w:rsidRPr="00DC4E3C">
        <w:rPr>
          <w:rStyle w:val="Refdenotaderodap"/>
          <w:rFonts w:ascii="Arial" w:hAnsi="Arial" w:cs="Arial"/>
        </w:rPr>
        <w:footnoteRef/>
      </w:r>
      <w:r w:rsidRPr="00DC4E3C">
        <w:rPr>
          <w:rFonts w:ascii="Arial" w:hAnsi="Arial" w:cs="Arial"/>
        </w:rPr>
        <w:t xml:space="preserve"> Os Parintintin integram o conjunto de 'pequenos grupos que se autodesignam Kagwahiva, mas que hoje são conhecidos por nomes separados, muitos deles dados por grupos inimigos. Os Parintintin, nome possivelmente dado pelos Munduruku, são os que habitam mais ao norte. Entre as singularidades dos Kagwahiva em relação aos outros Tupi-Guarani</w:t>
      </w:r>
      <w:r w:rsidR="009666BD">
        <w:rPr>
          <w:rFonts w:ascii="Arial" w:hAnsi="Arial" w:cs="Arial"/>
        </w:rPr>
        <w:t>s</w:t>
      </w:r>
      <w:r w:rsidRPr="00DC4E3C">
        <w:rPr>
          <w:rFonts w:ascii="Arial" w:hAnsi="Arial" w:cs="Arial"/>
        </w:rPr>
        <w:t>, destaca-se a organização social em metades exogâmicas com nomes de pássaros.</w:t>
      </w:r>
    </w:p>
  </w:footnote>
  <w:footnote w:id="13">
    <w:p w:rsidR="00C62F80" w:rsidRPr="00791B0E" w:rsidRDefault="00C62F80">
      <w:pPr>
        <w:pStyle w:val="Textodenotaderodap"/>
        <w:rPr>
          <w:rFonts w:ascii="Arial" w:hAnsi="Arial" w:cs="Arial"/>
        </w:rPr>
      </w:pPr>
      <w:r w:rsidRPr="00791B0E">
        <w:rPr>
          <w:rStyle w:val="Refdenotaderodap"/>
        </w:rPr>
        <w:footnoteRef/>
      </w:r>
      <w:r w:rsidRPr="00791B0E">
        <w:t xml:space="preserve"> </w:t>
      </w:r>
      <w:hyperlink r:id="rId5" w:history="1">
        <w:r w:rsidRPr="00791B0E">
          <w:rPr>
            <w:rStyle w:val="Hyperlink"/>
            <w:rFonts w:ascii="Arial" w:hAnsi="Arial" w:cs="Arial"/>
          </w:rPr>
          <w:t>https://pib.socioambiental.org/pt/povo/satere-mawe/print</w:t>
        </w:r>
      </w:hyperlink>
      <w:r w:rsidRPr="00791B0E">
        <w:rPr>
          <w:rFonts w:ascii="Arial" w:hAnsi="Arial" w:cs="Arial"/>
        </w:rPr>
        <w:t xml:space="preserve"> acessado em 05.03.2017.</w:t>
      </w:r>
    </w:p>
  </w:footnote>
  <w:footnote w:id="14">
    <w:p w:rsidR="00DC4E3C" w:rsidRPr="00791B0E" w:rsidRDefault="00DC4E3C" w:rsidP="0018163B">
      <w:pPr>
        <w:pStyle w:val="Textodenotaderodap"/>
        <w:ind w:right="-568"/>
        <w:jc w:val="both"/>
        <w:rPr>
          <w:rFonts w:ascii="Arial" w:hAnsi="Arial" w:cs="Arial"/>
        </w:rPr>
      </w:pPr>
      <w:r w:rsidRPr="00791B0E">
        <w:rPr>
          <w:rStyle w:val="Refdenotaderodap"/>
          <w:rFonts w:ascii="Arial" w:hAnsi="Arial" w:cs="Arial"/>
        </w:rPr>
        <w:footnoteRef/>
      </w:r>
      <w:r w:rsidRPr="00791B0E">
        <w:rPr>
          <w:rFonts w:ascii="Arial" w:hAnsi="Arial" w:cs="Arial"/>
        </w:rPr>
        <w:t xml:space="preserve"> </w:t>
      </w:r>
      <w:r w:rsidR="0018163B" w:rsidRPr="00791B0E">
        <w:rPr>
          <w:rFonts w:ascii="Arial" w:hAnsi="Arial" w:cs="Arial"/>
          <w:bCs/>
          <w:iCs/>
          <w:lang w:val="pt-PT"/>
        </w:rPr>
        <w:t>Paullinia cupana</w:t>
      </w:r>
      <w:r w:rsidR="0018163B" w:rsidRPr="00791B0E">
        <w:rPr>
          <w:rFonts w:ascii="Arial" w:hAnsi="Arial" w:cs="Arial"/>
          <w:lang w:val="pt-PT"/>
        </w:rPr>
        <w:t xml:space="preserve"> </w:t>
      </w:r>
      <w:hyperlink r:id="rId6" w:tooltip="Kunth" w:history="1">
        <w:r w:rsidR="0018163B" w:rsidRPr="00791B0E">
          <w:rPr>
            <w:rStyle w:val="Hyperlink"/>
            <w:rFonts w:ascii="Arial" w:hAnsi="Arial" w:cs="Arial"/>
            <w:color w:val="auto"/>
            <w:u w:val="none"/>
            <w:lang w:val="pt-PT"/>
          </w:rPr>
          <w:t>Kunth</w:t>
        </w:r>
      </w:hyperlink>
      <w:r w:rsidR="0018163B" w:rsidRPr="00791B0E">
        <w:rPr>
          <w:rFonts w:ascii="Arial" w:hAnsi="Arial" w:cs="Arial"/>
          <w:lang w:val="pt-PT"/>
        </w:rPr>
        <w:t xml:space="preserve">, comumente chamado </w:t>
      </w:r>
      <w:r w:rsidR="0018163B" w:rsidRPr="00791B0E">
        <w:rPr>
          <w:rFonts w:ascii="Arial" w:hAnsi="Arial" w:cs="Arial"/>
          <w:bCs/>
          <w:lang w:val="pt-PT"/>
        </w:rPr>
        <w:t>guaraná</w:t>
      </w:r>
      <w:r w:rsidR="0018163B" w:rsidRPr="00791B0E">
        <w:rPr>
          <w:rFonts w:ascii="Arial" w:hAnsi="Arial" w:cs="Arial"/>
          <w:lang w:val="pt-PT"/>
        </w:rPr>
        <w:t xml:space="preserve">, </w:t>
      </w:r>
      <w:r w:rsidR="0018163B" w:rsidRPr="00791B0E">
        <w:rPr>
          <w:rFonts w:ascii="Arial" w:hAnsi="Arial" w:cs="Arial"/>
          <w:bCs/>
          <w:lang w:val="pt-PT"/>
        </w:rPr>
        <w:t>guaranazeiro</w:t>
      </w:r>
      <w:r w:rsidR="0018163B" w:rsidRPr="00791B0E">
        <w:rPr>
          <w:rFonts w:ascii="Arial" w:hAnsi="Arial" w:cs="Arial"/>
          <w:lang w:val="pt-PT"/>
        </w:rPr>
        <w:t xml:space="preserve"> e </w:t>
      </w:r>
      <w:r w:rsidR="0018163B" w:rsidRPr="00791B0E">
        <w:rPr>
          <w:rFonts w:ascii="Arial" w:hAnsi="Arial" w:cs="Arial"/>
          <w:bCs/>
          <w:lang w:val="pt-PT"/>
        </w:rPr>
        <w:t>uaraná</w:t>
      </w:r>
      <w:r w:rsidR="0018163B" w:rsidRPr="00791B0E">
        <w:rPr>
          <w:rFonts w:ascii="Arial" w:hAnsi="Arial" w:cs="Arial"/>
          <w:lang w:val="pt-PT"/>
        </w:rPr>
        <w:t xml:space="preserve">, é um </w:t>
      </w:r>
      <w:hyperlink r:id="rId7" w:tooltip="Liana" w:history="1">
        <w:r w:rsidR="0018163B" w:rsidRPr="00791B0E">
          <w:rPr>
            <w:rStyle w:val="Hyperlink"/>
            <w:rFonts w:ascii="Arial" w:hAnsi="Arial" w:cs="Arial"/>
            <w:color w:val="auto"/>
            <w:u w:val="none"/>
            <w:lang w:val="pt-PT"/>
          </w:rPr>
          <w:t>cipó</w:t>
        </w:r>
      </w:hyperlink>
      <w:r w:rsidR="0018163B" w:rsidRPr="00791B0E">
        <w:rPr>
          <w:rFonts w:ascii="Arial" w:hAnsi="Arial" w:cs="Arial"/>
          <w:lang w:val="pt-PT"/>
        </w:rPr>
        <w:t xml:space="preserve"> originário da </w:t>
      </w:r>
      <w:hyperlink r:id="rId8" w:tooltip="Amazônia" w:history="1">
        <w:r w:rsidR="0018163B" w:rsidRPr="00791B0E">
          <w:rPr>
            <w:rStyle w:val="Hyperlink"/>
            <w:rFonts w:ascii="Arial" w:hAnsi="Arial" w:cs="Arial"/>
            <w:color w:val="auto"/>
            <w:u w:val="none"/>
            <w:lang w:val="pt-PT"/>
          </w:rPr>
          <w:t>Amazônia</w:t>
        </w:r>
      </w:hyperlink>
      <w:r w:rsidR="0018163B" w:rsidRPr="00791B0E">
        <w:rPr>
          <w:rFonts w:ascii="Arial" w:hAnsi="Arial" w:cs="Arial"/>
          <w:lang w:val="pt-PT"/>
        </w:rPr>
        <w:t xml:space="preserve">. É encontrado no </w:t>
      </w:r>
      <w:hyperlink r:id="rId9" w:tooltip="Brasil" w:history="1">
        <w:r w:rsidR="0018163B" w:rsidRPr="00791B0E">
          <w:rPr>
            <w:rStyle w:val="Hyperlink"/>
            <w:rFonts w:ascii="Arial" w:hAnsi="Arial" w:cs="Arial"/>
            <w:color w:val="auto"/>
            <w:u w:val="none"/>
            <w:lang w:val="pt-PT"/>
          </w:rPr>
          <w:t>Brasil</w:t>
        </w:r>
      </w:hyperlink>
      <w:r w:rsidR="0018163B" w:rsidRPr="00791B0E">
        <w:rPr>
          <w:rFonts w:ascii="Arial" w:hAnsi="Arial" w:cs="Arial"/>
          <w:lang w:val="pt-PT"/>
        </w:rPr>
        <w:t xml:space="preserve">, </w:t>
      </w:r>
      <w:hyperlink r:id="rId10" w:tooltip="Peru" w:history="1">
        <w:r w:rsidR="0018163B" w:rsidRPr="00791B0E">
          <w:rPr>
            <w:rStyle w:val="Hyperlink"/>
            <w:rFonts w:ascii="Arial" w:hAnsi="Arial" w:cs="Arial"/>
            <w:color w:val="auto"/>
            <w:u w:val="none"/>
            <w:lang w:val="pt-PT"/>
          </w:rPr>
          <w:t>Peru</w:t>
        </w:r>
      </w:hyperlink>
      <w:r w:rsidR="0018163B" w:rsidRPr="00791B0E">
        <w:rPr>
          <w:rFonts w:ascii="Arial" w:hAnsi="Arial" w:cs="Arial"/>
          <w:lang w:val="pt-PT"/>
        </w:rPr>
        <w:t xml:space="preserve">, </w:t>
      </w:r>
      <w:hyperlink r:id="rId11" w:tooltip="Colômbia" w:history="1">
        <w:r w:rsidR="0018163B" w:rsidRPr="00791B0E">
          <w:rPr>
            <w:rStyle w:val="Hyperlink"/>
            <w:rFonts w:ascii="Arial" w:hAnsi="Arial" w:cs="Arial"/>
            <w:color w:val="auto"/>
            <w:u w:val="none"/>
            <w:lang w:val="pt-PT"/>
          </w:rPr>
          <w:t>Colômbia</w:t>
        </w:r>
      </w:hyperlink>
      <w:r w:rsidR="0018163B" w:rsidRPr="00791B0E">
        <w:rPr>
          <w:rFonts w:ascii="Arial" w:hAnsi="Arial" w:cs="Arial"/>
          <w:lang w:val="pt-PT"/>
        </w:rPr>
        <w:t xml:space="preserve"> e </w:t>
      </w:r>
      <w:hyperlink r:id="rId12" w:tooltip="Venezuela" w:history="1">
        <w:r w:rsidR="0018163B" w:rsidRPr="00791B0E">
          <w:rPr>
            <w:rStyle w:val="Hyperlink"/>
            <w:rFonts w:ascii="Arial" w:hAnsi="Arial" w:cs="Arial"/>
            <w:color w:val="auto"/>
            <w:u w:val="none"/>
            <w:lang w:val="pt-PT"/>
          </w:rPr>
          <w:t>Venezuela</w:t>
        </w:r>
      </w:hyperlink>
      <w:r w:rsidR="0018163B" w:rsidRPr="00791B0E">
        <w:rPr>
          <w:rFonts w:ascii="Arial" w:hAnsi="Arial" w:cs="Arial"/>
          <w:lang w:val="pt-PT"/>
        </w:rPr>
        <w:t xml:space="preserve">, sendo cultivado principalmente no município de </w:t>
      </w:r>
      <w:hyperlink r:id="rId13" w:tooltip="Maués (Amazonas)" w:history="1">
        <w:r w:rsidR="0018163B" w:rsidRPr="00791B0E">
          <w:rPr>
            <w:rStyle w:val="Hyperlink"/>
            <w:rFonts w:ascii="Arial" w:hAnsi="Arial" w:cs="Arial"/>
            <w:color w:val="auto"/>
            <w:u w:val="none"/>
            <w:lang w:val="pt-PT"/>
          </w:rPr>
          <w:t>Maués</w:t>
        </w:r>
      </w:hyperlink>
      <w:r w:rsidR="0018163B" w:rsidRPr="00791B0E">
        <w:rPr>
          <w:rFonts w:ascii="Arial" w:hAnsi="Arial" w:cs="Arial"/>
          <w:lang w:val="pt-PT"/>
        </w:rPr>
        <w:t xml:space="preserve">, no estado do </w:t>
      </w:r>
      <w:hyperlink r:id="rId14" w:tooltip="Amazonas" w:history="1">
        <w:r w:rsidR="0018163B" w:rsidRPr="00791B0E">
          <w:rPr>
            <w:rStyle w:val="Hyperlink"/>
            <w:rFonts w:ascii="Arial" w:hAnsi="Arial" w:cs="Arial"/>
            <w:color w:val="auto"/>
            <w:u w:val="none"/>
            <w:lang w:val="pt-PT"/>
          </w:rPr>
          <w:t>Amazonas</w:t>
        </w:r>
      </w:hyperlink>
      <w:r w:rsidR="0018163B" w:rsidRPr="00791B0E">
        <w:rPr>
          <w:rFonts w:ascii="Arial" w:hAnsi="Arial" w:cs="Arial"/>
          <w:lang w:val="pt-PT"/>
        </w:rPr>
        <w:t xml:space="preserve">, e na </w:t>
      </w:r>
      <w:hyperlink r:id="rId15" w:tooltip="Bahia" w:history="1">
        <w:r w:rsidR="0018163B" w:rsidRPr="00791B0E">
          <w:rPr>
            <w:rStyle w:val="Hyperlink"/>
            <w:rFonts w:ascii="Arial" w:hAnsi="Arial" w:cs="Arial"/>
            <w:color w:val="auto"/>
            <w:u w:val="none"/>
            <w:lang w:val="pt-PT"/>
          </w:rPr>
          <w:t>Bahia</w:t>
        </w:r>
      </w:hyperlink>
      <w:r w:rsidR="0018163B" w:rsidRPr="00791B0E">
        <w:rPr>
          <w:rFonts w:ascii="Arial" w:hAnsi="Arial" w:cs="Arial"/>
          <w:lang w:val="pt-PT"/>
        </w:rPr>
        <w:t xml:space="preserve">. Pertence a família </w:t>
      </w:r>
      <w:hyperlink r:id="rId16" w:tooltip="Sapindaceae" w:history="1">
        <w:r w:rsidR="0018163B" w:rsidRPr="00791B0E">
          <w:rPr>
            <w:rStyle w:val="Hyperlink"/>
            <w:rFonts w:ascii="Arial" w:hAnsi="Arial" w:cs="Arial"/>
            <w:color w:val="auto"/>
            <w:u w:val="none"/>
            <w:lang w:val="pt-PT"/>
          </w:rPr>
          <w:t>Sapindaceae</w:t>
        </w:r>
      </w:hyperlink>
      <w:r w:rsidR="0018163B" w:rsidRPr="00791B0E">
        <w:rPr>
          <w:rFonts w:ascii="Arial" w:hAnsi="Arial" w:cs="Arial"/>
          <w:lang w:val="pt-PT"/>
        </w:rPr>
        <w:t>.</w:t>
      </w:r>
    </w:p>
  </w:footnote>
  <w:footnote w:id="15">
    <w:p w:rsidR="0018163B" w:rsidRPr="00791B0E" w:rsidRDefault="0018163B" w:rsidP="009666BD">
      <w:pPr>
        <w:pStyle w:val="Textodenotaderodap"/>
        <w:ind w:right="-568"/>
        <w:jc w:val="both"/>
        <w:rPr>
          <w:rFonts w:ascii="Arial" w:hAnsi="Arial" w:cs="Arial"/>
        </w:rPr>
      </w:pPr>
      <w:r w:rsidRPr="00791B0E">
        <w:rPr>
          <w:rStyle w:val="Refdenotaderodap"/>
          <w:rFonts w:ascii="Arial" w:hAnsi="Arial" w:cs="Arial"/>
        </w:rPr>
        <w:footnoteRef/>
      </w:r>
      <w:r w:rsidRPr="00791B0E">
        <w:rPr>
          <w:rFonts w:ascii="Arial" w:hAnsi="Arial" w:cs="Arial"/>
        </w:rPr>
        <w:t xml:space="preserve"> </w:t>
      </w:r>
      <w:r w:rsidR="004B5A2F" w:rsidRPr="00791B0E">
        <w:rPr>
          <w:rFonts w:ascii="Arial" w:hAnsi="Arial" w:cs="Arial"/>
        </w:rPr>
        <w:t>BETENDORF,1910,</w:t>
      </w:r>
      <w:r w:rsidRPr="00791B0E">
        <w:rPr>
          <w:rFonts w:ascii="Arial" w:hAnsi="Arial" w:cs="Arial"/>
        </w:rPr>
        <w:t xml:space="preserve"> p.41.</w:t>
      </w:r>
    </w:p>
  </w:footnote>
  <w:footnote w:id="16">
    <w:p w:rsidR="00C62F80" w:rsidRPr="000D17F7" w:rsidRDefault="00C62F80" w:rsidP="000D17F7">
      <w:pPr>
        <w:rPr>
          <w:sz w:val="20"/>
          <w:szCs w:val="20"/>
        </w:rPr>
      </w:pPr>
      <w:r w:rsidRPr="000D17F7">
        <w:rPr>
          <w:rStyle w:val="Refdenotaderodap"/>
          <w:rFonts w:ascii="Arial" w:hAnsi="Arial" w:cs="Arial"/>
          <w:sz w:val="20"/>
          <w:szCs w:val="20"/>
        </w:rPr>
        <w:footnoteRef/>
      </w:r>
      <w:r w:rsidRPr="000D17F7">
        <w:rPr>
          <w:rFonts w:ascii="Arial" w:hAnsi="Arial" w:cs="Arial"/>
          <w:sz w:val="20"/>
          <w:szCs w:val="20"/>
        </w:rPr>
        <w:t xml:space="preserve"> </w:t>
      </w:r>
      <w:r w:rsidR="004B5A2F" w:rsidRPr="000D17F7">
        <w:rPr>
          <w:rFonts w:ascii="Arial" w:hAnsi="Arial" w:cs="Arial"/>
          <w:sz w:val="20"/>
          <w:szCs w:val="20"/>
        </w:rPr>
        <w:t xml:space="preserve">KAPFHAMMER, Wolfgang De 'sateré puro' (Sateré sese) ao 'novo sateré' (Sateré pakup): mitopráxis no movimento evangélico entre os Sateré-mawé. In: Wright, Robin (Org.). </w:t>
      </w:r>
      <w:r w:rsidR="004B5A2F" w:rsidRPr="000D17F7">
        <w:rPr>
          <w:rFonts w:ascii="Arial" w:hAnsi="Arial" w:cs="Arial"/>
          <w:iCs/>
          <w:sz w:val="20"/>
          <w:szCs w:val="20"/>
        </w:rPr>
        <w:t>Transformando os deuses</w:t>
      </w:r>
      <w:r w:rsidR="004B5A2F" w:rsidRPr="000D17F7">
        <w:rPr>
          <w:rFonts w:ascii="Arial" w:hAnsi="Arial" w:cs="Arial"/>
          <w:sz w:val="20"/>
          <w:szCs w:val="20"/>
        </w:rPr>
        <w:t>: igrejas evangélicas, pentecostais e neopentecostais entre os povos indígenas no Brasil</w:t>
      </w:r>
      <w:r w:rsidR="000715CD" w:rsidRPr="000D17F7">
        <w:rPr>
          <w:rFonts w:ascii="Arial" w:hAnsi="Arial" w:cs="Arial"/>
          <w:sz w:val="20"/>
          <w:szCs w:val="20"/>
        </w:rPr>
        <w:t>. Campinas: Editora da Unicamp, 2004,p.101-104.</w:t>
      </w:r>
      <w:r w:rsidR="004B5A2F" w:rsidRPr="000D17F7">
        <w:rPr>
          <w:rFonts w:ascii="Arial" w:hAnsi="Arial" w:cs="Arial"/>
          <w:sz w:val="20"/>
          <w:szCs w:val="20"/>
        </w:rPr>
        <w:t xml:space="preserve">         </w:t>
      </w:r>
    </w:p>
  </w:footnote>
  <w:footnote w:id="17">
    <w:p w:rsidR="00C62F80" w:rsidRPr="000D17F7" w:rsidRDefault="00C62F80" w:rsidP="000D17F7">
      <w:pPr>
        <w:shd w:val="clear" w:color="auto" w:fill="FFFFFF"/>
        <w:spacing w:after="0"/>
        <w:ind w:right="-710"/>
        <w:jc w:val="both"/>
        <w:rPr>
          <w:rFonts w:ascii="Arial" w:eastAsia="Times New Roman" w:hAnsi="Arial" w:cs="Arial"/>
          <w:sz w:val="20"/>
          <w:szCs w:val="20"/>
          <w:lang w:eastAsia="pt-BR"/>
        </w:rPr>
      </w:pPr>
      <w:r w:rsidRPr="000D17F7">
        <w:rPr>
          <w:rStyle w:val="Refdenotaderodap"/>
          <w:rFonts w:ascii="Arial" w:hAnsi="Arial" w:cs="Arial"/>
          <w:sz w:val="20"/>
          <w:szCs w:val="20"/>
        </w:rPr>
        <w:footnoteRef/>
      </w:r>
      <w:r w:rsidRPr="000D17F7">
        <w:rPr>
          <w:rFonts w:ascii="Arial" w:hAnsi="Arial" w:cs="Arial"/>
          <w:sz w:val="20"/>
          <w:szCs w:val="20"/>
        </w:rPr>
        <w:t xml:space="preserve"> </w:t>
      </w:r>
      <w:r w:rsidR="003B694B" w:rsidRPr="000D17F7">
        <w:rPr>
          <w:rFonts w:ascii="Arial" w:eastAsia="Times New Roman" w:hAnsi="Arial" w:cs="Arial"/>
          <w:sz w:val="20"/>
          <w:szCs w:val="20"/>
          <w:lang w:eastAsia="pt-BR"/>
        </w:rPr>
        <w:t>Mitopráxis é a transformação/criação/recriação</w:t>
      </w:r>
      <w:r w:rsidR="000715CD" w:rsidRPr="000D17F7">
        <w:rPr>
          <w:rFonts w:ascii="Arial" w:eastAsia="Times New Roman" w:hAnsi="Arial" w:cs="Arial"/>
          <w:sz w:val="20"/>
          <w:szCs w:val="20"/>
          <w:lang w:eastAsia="pt-BR"/>
        </w:rPr>
        <w:t xml:space="preserve"> do mito na cultur</w:t>
      </w:r>
      <w:r w:rsidR="004B5A2F" w:rsidRPr="000D17F7">
        <w:rPr>
          <w:rFonts w:ascii="Arial" w:eastAsia="Times New Roman" w:hAnsi="Arial" w:cs="Arial"/>
          <w:sz w:val="20"/>
          <w:szCs w:val="20"/>
          <w:lang w:eastAsia="pt-BR"/>
        </w:rPr>
        <w:t>a.</w:t>
      </w:r>
    </w:p>
  </w:footnote>
  <w:footnote w:id="18">
    <w:p w:rsidR="0017772F" w:rsidRPr="00791B0E" w:rsidRDefault="0017772F" w:rsidP="000715CD">
      <w:pPr>
        <w:pStyle w:val="Default"/>
        <w:ind w:right="-568"/>
        <w:jc w:val="both"/>
        <w:rPr>
          <w:rFonts w:ascii="Arial" w:hAnsi="Arial" w:cs="Arial"/>
          <w:color w:val="000000" w:themeColor="text1"/>
          <w:sz w:val="20"/>
          <w:szCs w:val="20"/>
        </w:rPr>
      </w:pPr>
      <w:r w:rsidRPr="00791B0E">
        <w:rPr>
          <w:rStyle w:val="Refdenotaderodap"/>
          <w:rFonts w:ascii="Arial" w:hAnsi="Arial" w:cs="Arial"/>
          <w:sz w:val="20"/>
          <w:szCs w:val="20"/>
        </w:rPr>
        <w:footnoteRef/>
      </w:r>
      <w:r w:rsidR="000715CD" w:rsidRPr="00791B0E">
        <w:rPr>
          <w:rFonts w:ascii="Arial" w:hAnsi="Arial" w:cs="Arial"/>
          <w:sz w:val="20"/>
          <w:szCs w:val="20"/>
        </w:rPr>
        <w:t xml:space="preserve"> PINHEIRO, Harold Sá Peixoto. </w:t>
      </w:r>
      <w:r w:rsidR="000715CD" w:rsidRPr="00791B0E">
        <w:rPr>
          <w:rFonts w:ascii="Arial" w:hAnsi="Arial" w:cs="Arial"/>
          <w:iCs/>
          <w:sz w:val="20"/>
          <w:szCs w:val="20"/>
        </w:rPr>
        <w:t>Mitopóetica dos muyraquitãs, parandubas e moronguetás: ensaio de etonopoesia amazônica</w:t>
      </w:r>
      <w:r w:rsidR="000715CD" w:rsidRPr="00791B0E">
        <w:rPr>
          <w:rFonts w:ascii="Arial" w:hAnsi="Arial" w:cs="Arial"/>
          <w:sz w:val="20"/>
          <w:szCs w:val="20"/>
        </w:rPr>
        <w:t>. São Paulo: Tese de Doutorado, 2013.p. 48.</w:t>
      </w:r>
    </w:p>
  </w:footnote>
  <w:footnote w:id="19">
    <w:p w:rsidR="0017772F" w:rsidRPr="00791B0E" w:rsidRDefault="0017772F" w:rsidP="000715CD">
      <w:pPr>
        <w:pStyle w:val="Textodenotaderodap"/>
        <w:ind w:right="-568"/>
        <w:jc w:val="both"/>
        <w:rPr>
          <w:rFonts w:ascii="Arial" w:hAnsi="Arial" w:cs="Arial"/>
        </w:rPr>
      </w:pPr>
      <w:r w:rsidRPr="00791B0E">
        <w:rPr>
          <w:rStyle w:val="Refdenotaderodap"/>
          <w:rFonts w:ascii="Arial" w:hAnsi="Arial" w:cs="Arial"/>
        </w:rPr>
        <w:footnoteRef/>
      </w:r>
      <w:r w:rsidRPr="00791B0E">
        <w:rPr>
          <w:rFonts w:ascii="Arial" w:hAnsi="Arial" w:cs="Arial"/>
        </w:rPr>
        <w:t xml:space="preserve"> Minemônico, </w:t>
      </w:r>
      <w:r w:rsidR="006A0DD8" w:rsidRPr="00791B0E">
        <w:rPr>
          <w:rFonts w:ascii="Arial" w:hAnsi="Arial" w:cs="Arial"/>
        </w:rPr>
        <w:t xml:space="preserve">é um auxiliar de </w:t>
      </w:r>
      <w:hyperlink r:id="rId17" w:tooltip="Memória" w:history="1">
        <w:r w:rsidR="006A0DD8" w:rsidRPr="00791B0E">
          <w:rPr>
            <w:rStyle w:val="Hyperlink"/>
            <w:rFonts w:ascii="Arial" w:hAnsi="Arial" w:cs="Arial"/>
            <w:color w:val="auto"/>
            <w:u w:val="none"/>
          </w:rPr>
          <w:t>memória</w:t>
        </w:r>
      </w:hyperlink>
      <w:r w:rsidR="006A0DD8" w:rsidRPr="00791B0E">
        <w:rPr>
          <w:rFonts w:ascii="Arial" w:hAnsi="Arial" w:cs="Arial"/>
        </w:rPr>
        <w:t>, para memorizar listas ou fórmulas.</w:t>
      </w:r>
    </w:p>
  </w:footnote>
  <w:footnote w:id="20">
    <w:p w:rsidR="006A0DD8" w:rsidRPr="00791B0E" w:rsidRDefault="006A0DD8" w:rsidP="00B21A4D">
      <w:pPr>
        <w:pStyle w:val="Default"/>
        <w:ind w:right="-568"/>
        <w:jc w:val="both"/>
        <w:rPr>
          <w:rFonts w:ascii="Arial" w:hAnsi="Arial" w:cs="Arial"/>
          <w:color w:val="000000" w:themeColor="text1"/>
          <w:sz w:val="20"/>
          <w:szCs w:val="20"/>
        </w:rPr>
      </w:pPr>
      <w:r w:rsidRPr="00791B0E">
        <w:rPr>
          <w:rStyle w:val="Refdenotaderodap"/>
          <w:rFonts w:ascii="Arial" w:hAnsi="Arial" w:cs="Arial"/>
          <w:sz w:val="20"/>
          <w:szCs w:val="20"/>
        </w:rPr>
        <w:footnoteRef/>
      </w:r>
      <w:r w:rsidR="00B21A4D" w:rsidRPr="00791B0E">
        <w:rPr>
          <w:rFonts w:ascii="Arial" w:hAnsi="Arial" w:cs="Arial"/>
          <w:sz w:val="20"/>
          <w:szCs w:val="20"/>
        </w:rPr>
        <w:t>LÉVI- STRAUSS, Claude</w:t>
      </w:r>
      <w:r w:rsidR="00B21A4D" w:rsidRPr="00791B0E">
        <w:rPr>
          <w:rFonts w:ascii="Arial" w:hAnsi="Arial" w:cs="Arial"/>
          <w:iCs/>
          <w:sz w:val="20"/>
          <w:szCs w:val="20"/>
        </w:rPr>
        <w:t>. Mito y significado</w:t>
      </w:r>
      <w:r w:rsidR="00B21A4D" w:rsidRPr="00791B0E">
        <w:rPr>
          <w:rFonts w:ascii="Arial" w:hAnsi="Arial" w:cs="Arial"/>
          <w:sz w:val="20"/>
          <w:szCs w:val="20"/>
        </w:rPr>
        <w:t>. Madrid: Alianza, 1990.</w:t>
      </w:r>
    </w:p>
  </w:footnote>
  <w:footnote w:id="21">
    <w:p w:rsidR="004F0DBB" w:rsidRPr="00791B0E" w:rsidRDefault="004F0DBB" w:rsidP="000715CD">
      <w:pPr>
        <w:pStyle w:val="Textodenotaderodap"/>
        <w:ind w:right="-568"/>
        <w:jc w:val="both"/>
        <w:rPr>
          <w:rFonts w:ascii="Arial" w:hAnsi="Arial" w:cs="Arial"/>
        </w:rPr>
      </w:pPr>
      <w:r w:rsidRPr="00791B0E">
        <w:rPr>
          <w:rStyle w:val="Refdenotaderodap"/>
          <w:rFonts w:ascii="Arial" w:hAnsi="Arial" w:cs="Arial"/>
        </w:rPr>
        <w:footnoteRef/>
      </w:r>
      <w:r w:rsidR="000715CD" w:rsidRPr="00791B0E">
        <w:rPr>
          <w:rFonts w:ascii="Arial" w:hAnsi="Arial" w:cs="Arial"/>
        </w:rPr>
        <w:t xml:space="preserve"> ELIADE, Mircea. </w:t>
      </w:r>
      <w:r w:rsidR="000715CD" w:rsidRPr="00791B0E">
        <w:rPr>
          <w:rFonts w:ascii="Arial" w:hAnsi="Arial" w:cs="Arial"/>
          <w:iCs/>
        </w:rPr>
        <w:t>História das crenças e ideias religiosas</w:t>
      </w:r>
      <w:r w:rsidR="000715CD" w:rsidRPr="00791B0E">
        <w:rPr>
          <w:rFonts w:ascii="Arial" w:hAnsi="Arial" w:cs="Arial"/>
        </w:rPr>
        <w:t>. Rio de Janeiro: Zahar. t.1. v.1 1985.</w:t>
      </w:r>
    </w:p>
  </w:footnote>
  <w:footnote w:id="22">
    <w:p w:rsidR="006A0DD8" w:rsidRPr="00791B0E" w:rsidRDefault="006A0DD8" w:rsidP="000715CD">
      <w:pPr>
        <w:spacing w:after="150"/>
        <w:ind w:right="-568"/>
        <w:jc w:val="both"/>
        <w:rPr>
          <w:rFonts w:ascii="Arial" w:eastAsia="Times New Roman" w:hAnsi="Arial" w:cs="Arial"/>
          <w:bCs/>
          <w:kern w:val="36"/>
          <w:sz w:val="20"/>
          <w:szCs w:val="20"/>
          <w:lang w:eastAsia="pt-BR"/>
        </w:rPr>
      </w:pPr>
      <w:r w:rsidRPr="00791B0E">
        <w:rPr>
          <w:rStyle w:val="Refdenotaderodap"/>
          <w:rFonts w:ascii="Arial" w:hAnsi="Arial" w:cs="Arial"/>
          <w:sz w:val="20"/>
          <w:szCs w:val="20"/>
        </w:rPr>
        <w:footnoteRef/>
      </w:r>
      <w:r w:rsidRPr="00791B0E">
        <w:rPr>
          <w:rFonts w:ascii="Arial" w:hAnsi="Arial" w:cs="Arial"/>
          <w:sz w:val="20"/>
          <w:szCs w:val="20"/>
        </w:rPr>
        <w:t xml:space="preserve"> </w:t>
      </w:r>
      <w:r w:rsidR="000715CD" w:rsidRPr="00791B0E">
        <w:rPr>
          <w:rFonts w:ascii="Arial" w:hAnsi="Arial" w:cs="Arial"/>
          <w:sz w:val="20"/>
          <w:szCs w:val="20"/>
        </w:rPr>
        <w:t xml:space="preserve">BAHIA, Ricardo, J.B. </w:t>
      </w:r>
      <w:r w:rsidR="000715CD" w:rsidRPr="00791B0E">
        <w:rPr>
          <w:rFonts w:ascii="Arial" w:hAnsi="Arial" w:cs="Arial"/>
          <w:iCs/>
          <w:sz w:val="20"/>
          <w:szCs w:val="20"/>
        </w:rPr>
        <w:t xml:space="preserve">Tragédia e esclarecimento: do crepúsculo dos deuses aos deuses do crepúsculo. </w:t>
      </w:r>
      <w:r w:rsidR="000715CD" w:rsidRPr="00791B0E">
        <w:rPr>
          <w:rFonts w:ascii="Arial" w:hAnsi="Arial" w:cs="Arial"/>
          <w:sz w:val="20"/>
          <w:szCs w:val="20"/>
        </w:rPr>
        <w:t>In: ALVES JUNIOR, Douglas Garcia (org). Os destinos do trágico: arte, vida, pensamento. Belo Horizonte: Autêntica/ FUMEC, 2007, p. 77.</w:t>
      </w:r>
    </w:p>
  </w:footnote>
  <w:footnote w:id="23">
    <w:p w:rsidR="006A0DD8" w:rsidRPr="00791B0E" w:rsidRDefault="006A0DD8" w:rsidP="000715CD">
      <w:pPr>
        <w:spacing w:after="150"/>
        <w:ind w:right="-568"/>
        <w:jc w:val="both"/>
        <w:rPr>
          <w:rFonts w:ascii="Arial" w:eastAsia="Times New Roman" w:hAnsi="Arial" w:cs="Arial"/>
          <w:bCs/>
          <w:kern w:val="36"/>
          <w:sz w:val="20"/>
          <w:szCs w:val="20"/>
          <w:lang w:eastAsia="pt-BR"/>
        </w:rPr>
      </w:pPr>
      <w:r w:rsidRPr="00791B0E">
        <w:rPr>
          <w:rStyle w:val="Refdenotaderodap"/>
          <w:rFonts w:ascii="Arial" w:hAnsi="Arial" w:cs="Arial"/>
          <w:sz w:val="20"/>
          <w:szCs w:val="20"/>
        </w:rPr>
        <w:footnoteRef/>
      </w:r>
      <w:r w:rsidR="000715CD" w:rsidRPr="00791B0E">
        <w:rPr>
          <w:rFonts w:ascii="Arial" w:hAnsi="Arial" w:cs="Arial"/>
          <w:sz w:val="20"/>
          <w:szCs w:val="20"/>
        </w:rPr>
        <w:t xml:space="preserve"> BOURDIEU, Pierre. </w:t>
      </w:r>
      <w:r w:rsidR="000715CD" w:rsidRPr="00791B0E">
        <w:rPr>
          <w:rFonts w:ascii="Arial" w:hAnsi="Arial" w:cs="Arial"/>
          <w:b/>
          <w:iCs/>
          <w:sz w:val="20"/>
          <w:szCs w:val="20"/>
        </w:rPr>
        <w:t>A miséria do mundo.</w:t>
      </w:r>
      <w:r w:rsidR="000715CD" w:rsidRPr="00791B0E">
        <w:rPr>
          <w:rFonts w:ascii="Arial" w:hAnsi="Arial" w:cs="Arial"/>
          <w:iCs/>
          <w:sz w:val="20"/>
          <w:szCs w:val="20"/>
        </w:rPr>
        <w:t xml:space="preserve"> </w:t>
      </w:r>
      <w:r w:rsidR="000715CD" w:rsidRPr="00791B0E">
        <w:rPr>
          <w:rFonts w:ascii="Arial" w:hAnsi="Arial" w:cs="Arial"/>
          <w:sz w:val="20"/>
          <w:szCs w:val="20"/>
        </w:rPr>
        <w:t>Tradução de Mateus S. Soares Azevedo et. al. Petrópolis: Vozes, 2003, p.19.</w:t>
      </w:r>
    </w:p>
  </w:footnote>
  <w:footnote w:id="24">
    <w:p w:rsidR="000715CD" w:rsidRPr="000D17F7" w:rsidRDefault="00E057D7" w:rsidP="000715CD">
      <w:pPr>
        <w:autoSpaceDE w:val="0"/>
        <w:autoSpaceDN w:val="0"/>
        <w:adjustRightInd w:val="0"/>
        <w:spacing w:after="0"/>
        <w:ind w:right="-568"/>
        <w:jc w:val="both"/>
        <w:rPr>
          <w:rFonts w:ascii="Arial" w:hAnsi="Arial" w:cs="Arial"/>
          <w:sz w:val="20"/>
          <w:szCs w:val="20"/>
        </w:rPr>
      </w:pPr>
      <w:r w:rsidRPr="000D17F7">
        <w:rPr>
          <w:rStyle w:val="Refdenotaderodap"/>
          <w:sz w:val="20"/>
          <w:szCs w:val="20"/>
        </w:rPr>
        <w:footnoteRef/>
      </w:r>
      <w:r w:rsidRPr="000D17F7">
        <w:rPr>
          <w:sz w:val="20"/>
          <w:szCs w:val="20"/>
        </w:rPr>
        <w:t xml:space="preserve"> </w:t>
      </w:r>
      <w:r w:rsidR="000715CD" w:rsidRPr="000D17F7">
        <w:rPr>
          <w:rFonts w:ascii="Arial" w:hAnsi="Arial" w:cs="Arial"/>
          <w:sz w:val="20"/>
          <w:szCs w:val="20"/>
        </w:rPr>
        <w:t xml:space="preserve">SEEGER, A.; DA MATTA, R. &amp; VIVEIROS DE CASTRO, E. </w:t>
      </w:r>
      <w:r w:rsidR="000715CD" w:rsidRPr="000D17F7">
        <w:rPr>
          <w:rFonts w:ascii="Arial" w:hAnsi="Arial" w:cs="Arial"/>
          <w:iCs/>
          <w:sz w:val="20"/>
          <w:szCs w:val="20"/>
        </w:rPr>
        <w:t>A construção da pessoa nas sociedades indígenas brasileiras</w:t>
      </w:r>
      <w:r w:rsidR="000715CD" w:rsidRPr="000D17F7">
        <w:rPr>
          <w:rFonts w:ascii="Arial" w:hAnsi="Arial" w:cs="Arial"/>
          <w:sz w:val="20"/>
          <w:szCs w:val="20"/>
        </w:rPr>
        <w:t>. In Pacheco de Oliveira Filho (org.). Sociedades indígenas e indigenismo no Brasil. Rio de Janeiro: Marco Zero, 1987, p.82.</w:t>
      </w:r>
    </w:p>
    <w:p w:rsidR="00E057D7" w:rsidRDefault="00E057D7" w:rsidP="000715CD">
      <w:pPr>
        <w:pStyle w:val="Textodenotaderodap"/>
        <w:ind w:right="-56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58617"/>
      <w:docPartObj>
        <w:docPartGallery w:val="Page Numbers (Top of Page)"/>
        <w:docPartUnique/>
      </w:docPartObj>
    </w:sdtPr>
    <w:sdtEndPr/>
    <w:sdtContent>
      <w:p w:rsidR="000D3EDA" w:rsidRDefault="000D3EDA">
        <w:pPr>
          <w:pStyle w:val="Cabealho"/>
          <w:jc w:val="right"/>
        </w:pPr>
        <w:r>
          <w:fldChar w:fldCharType="begin"/>
        </w:r>
        <w:r>
          <w:instrText>PAGE   \* MERGEFORMAT</w:instrText>
        </w:r>
        <w:r>
          <w:fldChar w:fldCharType="separate"/>
        </w:r>
        <w:r w:rsidR="00A9652D">
          <w:rPr>
            <w:noProof/>
          </w:rPr>
          <w:t>11</w:t>
        </w:r>
        <w:r>
          <w:fldChar w:fldCharType="end"/>
        </w:r>
      </w:p>
    </w:sdtContent>
  </w:sdt>
  <w:p w:rsidR="000D3EDA" w:rsidRDefault="000D3E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5080E"/>
    <w:multiLevelType w:val="hybridMultilevel"/>
    <w:tmpl w:val="C772104A"/>
    <w:lvl w:ilvl="0" w:tplc="719AB27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 w15:restartNumberingAfterBreak="0">
    <w:nsid w:val="5B7852E3"/>
    <w:multiLevelType w:val="hybridMultilevel"/>
    <w:tmpl w:val="B6C2B494"/>
    <w:lvl w:ilvl="0" w:tplc="24E25CD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0251839"/>
    <w:multiLevelType w:val="multilevel"/>
    <w:tmpl w:val="131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EB"/>
    <w:rsid w:val="00005F16"/>
    <w:rsid w:val="00037B91"/>
    <w:rsid w:val="00041946"/>
    <w:rsid w:val="000665ED"/>
    <w:rsid w:val="000715CD"/>
    <w:rsid w:val="000A0E6F"/>
    <w:rsid w:val="000B005E"/>
    <w:rsid w:val="000D17F7"/>
    <w:rsid w:val="000D3EDA"/>
    <w:rsid w:val="000E26DE"/>
    <w:rsid w:val="000E7082"/>
    <w:rsid w:val="00113F94"/>
    <w:rsid w:val="00114B0A"/>
    <w:rsid w:val="00122019"/>
    <w:rsid w:val="00123AC9"/>
    <w:rsid w:val="00146956"/>
    <w:rsid w:val="00147B7D"/>
    <w:rsid w:val="00174681"/>
    <w:rsid w:val="00175091"/>
    <w:rsid w:val="0017772F"/>
    <w:rsid w:val="0018163B"/>
    <w:rsid w:val="00181E42"/>
    <w:rsid w:val="001D75DA"/>
    <w:rsid w:val="001E7777"/>
    <w:rsid w:val="0020515D"/>
    <w:rsid w:val="00216253"/>
    <w:rsid w:val="00222ED2"/>
    <w:rsid w:val="002243EB"/>
    <w:rsid w:val="00286AC3"/>
    <w:rsid w:val="002C07EA"/>
    <w:rsid w:val="002C4B86"/>
    <w:rsid w:val="002C6D23"/>
    <w:rsid w:val="002E157C"/>
    <w:rsid w:val="00330EA8"/>
    <w:rsid w:val="003454EC"/>
    <w:rsid w:val="00373DB4"/>
    <w:rsid w:val="00380637"/>
    <w:rsid w:val="00384844"/>
    <w:rsid w:val="003B5660"/>
    <w:rsid w:val="003B694B"/>
    <w:rsid w:val="003E7638"/>
    <w:rsid w:val="004309E0"/>
    <w:rsid w:val="004569CE"/>
    <w:rsid w:val="0046655D"/>
    <w:rsid w:val="0048788F"/>
    <w:rsid w:val="004B5A2F"/>
    <w:rsid w:val="004F0DBB"/>
    <w:rsid w:val="00520F81"/>
    <w:rsid w:val="005336EF"/>
    <w:rsid w:val="005340FF"/>
    <w:rsid w:val="00566224"/>
    <w:rsid w:val="00593934"/>
    <w:rsid w:val="005C6403"/>
    <w:rsid w:val="005D52BE"/>
    <w:rsid w:val="005E7361"/>
    <w:rsid w:val="005F1537"/>
    <w:rsid w:val="00604915"/>
    <w:rsid w:val="006241E5"/>
    <w:rsid w:val="0063194A"/>
    <w:rsid w:val="00635301"/>
    <w:rsid w:val="00646117"/>
    <w:rsid w:val="00662F40"/>
    <w:rsid w:val="0068414D"/>
    <w:rsid w:val="006A0DD8"/>
    <w:rsid w:val="006A2AAD"/>
    <w:rsid w:val="006B3158"/>
    <w:rsid w:val="006B4A17"/>
    <w:rsid w:val="006B4C19"/>
    <w:rsid w:val="006D0679"/>
    <w:rsid w:val="006D10DC"/>
    <w:rsid w:val="006F6938"/>
    <w:rsid w:val="00704CF3"/>
    <w:rsid w:val="00704E67"/>
    <w:rsid w:val="00706F64"/>
    <w:rsid w:val="0071186D"/>
    <w:rsid w:val="00712BC3"/>
    <w:rsid w:val="00720B29"/>
    <w:rsid w:val="00730B59"/>
    <w:rsid w:val="00733A1D"/>
    <w:rsid w:val="007608C1"/>
    <w:rsid w:val="00760C94"/>
    <w:rsid w:val="00781BA6"/>
    <w:rsid w:val="00783480"/>
    <w:rsid w:val="00785A2F"/>
    <w:rsid w:val="00791B0E"/>
    <w:rsid w:val="007A6567"/>
    <w:rsid w:val="007C05CC"/>
    <w:rsid w:val="007C44A9"/>
    <w:rsid w:val="007C4699"/>
    <w:rsid w:val="007D0C1E"/>
    <w:rsid w:val="007F2ED9"/>
    <w:rsid w:val="008156DC"/>
    <w:rsid w:val="00842590"/>
    <w:rsid w:val="008836A2"/>
    <w:rsid w:val="008A17F2"/>
    <w:rsid w:val="008A3EF5"/>
    <w:rsid w:val="008B4B5C"/>
    <w:rsid w:val="008B62E0"/>
    <w:rsid w:val="00917299"/>
    <w:rsid w:val="009443BD"/>
    <w:rsid w:val="009666BD"/>
    <w:rsid w:val="00996B0F"/>
    <w:rsid w:val="009C035B"/>
    <w:rsid w:val="009E7E4F"/>
    <w:rsid w:val="009F25FF"/>
    <w:rsid w:val="00A34931"/>
    <w:rsid w:val="00A50208"/>
    <w:rsid w:val="00A51C71"/>
    <w:rsid w:val="00A57974"/>
    <w:rsid w:val="00A742E9"/>
    <w:rsid w:val="00A81EBB"/>
    <w:rsid w:val="00A92B37"/>
    <w:rsid w:val="00A9652D"/>
    <w:rsid w:val="00AA4026"/>
    <w:rsid w:val="00AA55CA"/>
    <w:rsid w:val="00AB15B9"/>
    <w:rsid w:val="00AE60C5"/>
    <w:rsid w:val="00B11B77"/>
    <w:rsid w:val="00B21A4D"/>
    <w:rsid w:val="00B23A39"/>
    <w:rsid w:val="00B50D90"/>
    <w:rsid w:val="00B777BE"/>
    <w:rsid w:val="00B86D05"/>
    <w:rsid w:val="00B963B2"/>
    <w:rsid w:val="00B96DE6"/>
    <w:rsid w:val="00BA5DB7"/>
    <w:rsid w:val="00BB2548"/>
    <w:rsid w:val="00BC308E"/>
    <w:rsid w:val="00BC70DC"/>
    <w:rsid w:val="00BF6E4F"/>
    <w:rsid w:val="00C05C65"/>
    <w:rsid w:val="00C53CFF"/>
    <w:rsid w:val="00C541CC"/>
    <w:rsid w:val="00C62F80"/>
    <w:rsid w:val="00C736A0"/>
    <w:rsid w:val="00C80C42"/>
    <w:rsid w:val="00CA3A9A"/>
    <w:rsid w:val="00CA59E3"/>
    <w:rsid w:val="00CA5BCF"/>
    <w:rsid w:val="00CB21C5"/>
    <w:rsid w:val="00CF3B0E"/>
    <w:rsid w:val="00D020F1"/>
    <w:rsid w:val="00D06B80"/>
    <w:rsid w:val="00D20153"/>
    <w:rsid w:val="00D27476"/>
    <w:rsid w:val="00D51566"/>
    <w:rsid w:val="00D54AE7"/>
    <w:rsid w:val="00D63F60"/>
    <w:rsid w:val="00D76A1B"/>
    <w:rsid w:val="00D84ADD"/>
    <w:rsid w:val="00D9096A"/>
    <w:rsid w:val="00DA4FB0"/>
    <w:rsid w:val="00DC2517"/>
    <w:rsid w:val="00DC4E3C"/>
    <w:rsid w:val="00DF01A9"/>
    <w:rsid w:val="00E057D7"/>
    <w:rsid w:val="00E32FBF"/>
    <w:rsid w:val="00E44711"/>
    <w:rsid w:val="00E77CAE"/>
    <w:rsid w:val="00E84CB6"/>
    <w:rsid w:val="00EB0A0A"/>
    <w:rsid w:val="00EB1E6E"/>
    <w:rsid w:val="00EB2221"/>
    <w:rsid w:val="00EC076D"/>
    <w:rsid w:val="00EF28CD"/>
    <w:rsid w:val="00F0147A"/>
    <w:rsid w:val="00F41488"/>
    <w:rsid w:val="00F45C2E"/>
    <w:rsid w:val="00F905B1"/>
    <w:rsid w:val="00FE6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12280-666E-49FA-AF91-C29EA85E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336EF"/>
    <w:pPr>
      <w:spacing w:before="100" w:beforeAutospacing="1" w:after="100" w:afterAutospacing="1"/>
    </w:pPr>
    <w:rPr>
      <w:rFonts w:ascii="Times New Roman" w:eastAsia="Times New Roman" w:hAnsi="Times New Roman" w:cs="Times New Roman"/>
      <w:sz w:val="23"/>
      <w:szCs w:val="23"/>
      <w:lang w:eastAsia="pt-BR"/>
    </w:rPr>
  </w:style>
  <w:style w:type="character" w:styleId="Forte">
    <w:name w:val="Strong"/>
    <w:basedOn w:val="Fontepargpadro"/>
    <w:uiPriority w:val="22"/>
    <w:qFormat/>
    <w:rsid w:val="00373DB4"/>
    <w:rPr>
      <w:b/>
      <w:bCs/>
    </w:rPr>
  </w:style>
  <w:style w:type="paragraph" w:customStyle="1" w:styleId="Default">
    <w:name w:val="Default"/>
    <w:rsid w:val="004569CE"/>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Fontepargpadro"/>
    <w:uiPriority w:val="99"/>
    <w:unhideWhenUsed/>
    <w:rsid w:val="00A51C71"/>
    <w:rPr>
      <w:color w:val="003399"/>
      <w:u w:val="single"/>
    </w:rPr>
  </w:style>
  <w:style w:type="paragraph" w:styleId="Pr-formataoHTML">
    <w:name w:val="HTML Preformatted"/>
    <w:basedOn w:val="Normal"/>
    <w:link w:val="Pr-formataoHTMLChar"/>
    <w:uiPriority w:val="99"/>
    <w:unhideWhenUsed/>
    <w:rsid w:val="002C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C6D23"/>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996B0F"/>
    <w:pPr>
      <w:tabs>
        <w:tab w:val="center" w:pos="4252"/>
        <w:tab w:val="right" w:pos="8504"/>
      </w:tabs>
      <w:spacing w:after="0"/>
    </w:pPr>
  </w:style>
  <w:style w:type="character" w:customStyle="1" w:styleId="CabealhoChar">
    <w:name w:val="Cabeçalho Char"/>
    <w:basedOn w:val="Fontepargpadro"/>
    <w:link w:val="Cabealho"/>
    <w:uiPriority w:val="99"/>
    <w:rsid w:val="00996B0F"/>
  </w:style>
  <w:style w:type="paragraph" w:styleId="Rodap">
    <w:name w:val="footer"/>
    <w:basedOn w:val="Normal"/>
    <w:link w:val="RodapChar"/>
    <w:uiPriority w:val="99"/>
    <w:unhideWhenUsed/>
    <w:rsid w:val="00996B0F"/>
    <w:pPr>
      <w:tabs>
        <w:tab w:val="center" w:pos="4252"/>
        <w:tab w:val="right" w:pos="8504"/>
      </w:tabs>
      <w:spacing w:after="0"/>
    </w:pPr>
  </w:style>
  <w:style w:type="character" w:customStyle="1" w:styleId="RodapChar">
    <w:name w:val="Rodapé Char"/>
    <w:basedOn w:val="Fontepargpadro"/>
    <w:link w:val="Rodap"/>
    <w:uiPriority w:val="99"/>
    <w:rsid w:val="00996B0F"/>
  </w:style>
  <w:style w:type="paragraph" w:styleId="PargrafodaLista">
    <w:name w:val="List Paragraph"/>
    <w:basedOn w:val="Normal"/>
    <w:uiPriority w:val="34"/>
    <w:qFormat/>
    <w:rsid w:val="00996B0F"/>
    <w:pPr>
      <w:ind w:left="720"/>
      <w:contextualSpacing/>
    </w:pPr>
  </w:style>
  <w:style w:type="paragraph" w:styleId="Textodenotaderodap">
    <w:name w:val="footnote text"/>
    <w:basedOn w:val="Normal"/>
    <w:link w:val="TextodenotaderodapChar"/>
    <w:uiPriority w:val="99"/>
    <w:semiHidden/>
    <w:unhideWhenUsed/>
    <w:rsid w:val="00222ED2"/>
    <w:pPr>
      <w:spacing w:after="0"/>
    </w:pPr>
    <w:rPr>
      <w:sz w:val="20"/>
      <w:szCs w:val="20"/>
    </w:rPr>
  </w:style>
  <w:style w:type="character" w:customStyle="1" w:styleId="TextodenotaderodapChar">
    <w:name w:val="Texto de nota de rodapé Char"/>
    <w:basedOn w:val="Fontepargpadro"/>
    <w:link w:val="Textodenotaderodap"/>
    <w:uiPriority w:val="99"/>
    <w:semiHidden/>
    <w:rsid w:val="00222ED2"/>
    <w:rPr>
      <w:sz w:val="20"/>
      <w:szCs w:val="20"/>
    </w:rPr>
  </w:style>
  <w:style w:type="character" w:styleId="Refdenotaderodap">
    <w:name w:val="footnote reference"/>
    <w:basedOn w:val="Fontepargpadro"/>
    <w:uiPriority w:val="99"/>
    <w:semiHidden/>
    <w:unhideWhenUsed/>
    <w:rsid w:val="00222ED2"/>
    <w:rPr>
      <w:vertAlign w:val="superscript"/>
    </w:rPr>
  </w:style>
  <w:style w:type="character" w:styleId="nfase">
    <w:name w:val="Emphasis"/>
    <w:basedOn w:val="Fontepargpadro"/>
    <w:uiPriority w:val="20"/>
    <w:qFormat/>
    <w:rsid w:val="0018163B"/>
    <w:rPr>
      <w:i/>
      <w:iCs/>
    </w:rPr>
  </w:style>
  <w:style w:type="character" w:customStyle="1" w:styleId="shorttext">
    <w:name w:val="short_text"/>
    <w:basedOn w:val="Fontepargpadro"/>
    <w:rsid w:val="007D0C1E"/>
  </w:style>
  <w:style w:type="character" w:styleId="HiperlinkVisitado">
    <w:name w:val="FollowedHyperlink"/>
    <w:basedOn w:val="Fontepargpadro"/>
    <w:uiPriority w:val="99"/>
    <w:semiHidden/>
    <w:unhideWhenUsed/>
    <w:rsid w:val="00C54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3899">
      <w:bodyDiv w:val="1"/>
      <w:marLeft w:val="0"/>
      <w:marRight w:val="0"/>
      <w:marTop w:val="0"/>
      <w:marBottom w:val="0"/>
      <w:divBdr>
        <w:top w:val="none" w:sz="0" w:space="0" w:color="auto"/>
        <w:left w:val="none" w:sz="0" w:space="0" w:color="auto"/>
        <w:bottom w:val="none" w:sz="0" w:space="0" w:color="auto"/>
        <w:right w:val="none" w:sz="0" w:space="0" w:color="auto"/>
      </w:divBdr>
    </w:div>
    <w:div w:id="214657164">
      <w:bodyDiv w:val="1"/>
      <w:marLeft w:val="0"/>
      <w:marRight w:val="0"/>
      <w:marTop w:val="0"/>
      <w:marBottom w:val="0"/>
      <w:divBdr>
        <w:top w:val="none" w:sz="0" w:space="0" w:color="auto"/>
        <w:left w:val="none" w:sz="0" w:space="0" w:color="auto"/>
        <w:bottom w:val="none" w:sz="0" w:space="0" w:color="auto"/>
        <w:right w:val="none" w:sz="0" w:space="0" w:color="auto"/>
      </w:divBdr>
    </w:div>
    <w:div w:id="338122812">
      <w:bodyDiv w:val="1"/>
      <w:marLeft w:val="0"/>
      <w:marRight w:val="0"/>
      <w:marTop w:val="0"/>
      <w:marBottom w:val="0"/>
      <w:divBdr>
        <w:top w:val="none" w:sz="0" w:space="0" w:color="auto"/>
        <w:left w:val="none" w:sz="0" w:space="0" w:color="auto"/>
        <w:bottom w:val="none" w:sz="0" w:space="0" w:color="auto"/>
        <w:right w:val="none" w:sz="0" w:space="0" w:color="auto"/>
      </w:divBdr>
      <w:divsChild>
        <w:div w:id="538782687">
          <w:marLeft w:val="0"/>
          <w:marRight w:val="0"/>
          <w:marTop w:val="0"/>
          <w:marBottom w:val="0"/>
          <w:divBdr>
            <w:top w:val="none" w:sz="0" w:space="0" w:color="auto"/>
            <w:left w:val="none" w:sz="0" w:space="0" w:color="auto"/>
            <w:bottom w:val="none" w:sz="0" w:space="0" w:color="auto"/>
            <w:right w:val="none" w:sz="0" w:space="0" w:color="auto"/>
          </w:divBdr>
          <w:divsChild>
            <w:div w:id="680815898">
              <w:marLeft w:val="0"/>
              <w:marRight w:val="0"/>
              <w:marTop w:val="0"/>
              <w:marBottom w:val="0"/>
              <w:divBdr>
                <w:top w:val="none" w:sz="0" w:space="0" w:color="auto"/>
                <w:left w:val="none" w:sz="0" w:space="0" w:color="auto"/>
                <w:bottom w:val="single" w:sz="6" w:space="0" w:color="8D8D8D"/>
                <w:right w:val="none" w:sz="0" w:space="0" w:color="auto"/>
              </w:divBdr>
              <w:divsChild>
                <w:div w:id="18396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22945">
      <w:bodyDiv w:val="1"/>
      <w:marLeft w:val="0"/>
      <w:marRight w:val="0"/>
      <w:marTop w:val="0"/>
      <w:marBottom w:val="0"/>
      <w:divBdr>
        <w:top w:val="none" w:sz="0" w:space="0" w:color="auto"/>
        <w:left w:val="none" w:sz="0" w:space="0" w:color="auto"/>
        <w:bottom w:val="none" w:sz="0" w:space="0" w:color="auto"/>
        <w:right w:val="none" w:sz="0" w:space="0" w:color="auto"/>
      </w:divBdr>
    </w:div>
    <w:div w:id="711342004">
      <w:bodyDiv w:val="1"/>
      <w:marLeft w:val="0"/>
      <w:marRight w:val="0"/>
      <w:marTop w:val="0"/>
      <w:marBottom w:val="0"/>
      <w:divBdr>
        <w:top w:val="none" w:sz="0" w:space="0" w:color="auto"/>
        <w:left w:val="none" w:sz="0" w:space="0" w:color="auto"/>
        <w:bottom w:val="none" w:sz="0" w:space="0" w:color="auto"/>
        <w:right w:val="none" w:sz="0" w:space="0" w:color="auto"/>
      </w:divBdr>
      <w:divsChild>
        <w:div w:id="831264426">
          <w:marLeft w:val="0"/>
          <w:marRight w:val="0"/>
          <w:marTop w:val="0"/>
          <w:marBottom w:val="0"/>
          <w:divBdr>
            <w:top w:val="none" w:sz="0" w:space="0" w:color="auto"/>
            <w:left w:val="none" w:sz="0" w:space="0" w:color="auto"/>
            <w:bottom w:val="none" w:sz="0" w:space="0" w:color="auto"/>
            <w:right w:val="none" w:sz="0" w:space="0" w:color="auto"/>
          </w:divBdr>
        </w:div>
        <w:div w:id="272710772">
          <w:marLeft w:val="0"/>
          <w:marRight w:val="0"/>
          <w:marTop w:val="0"/>
          <w:marBottom w:val="0"/>
          <w:divBdr>
            <w:top w:val="none" w:sz="0" w:space="0" w:color="auto"/>
            <w:left w:val="none" w:sz="0" w:space="0" w:color="auto"/>
            <w:bottom w:val="none" w:sz="0" w:space="0" w:color="auto"/>
            <w:right w:val="none" w:sz="0" w:space="0" w:color="auto"/>
          </w:divBdr>
        </w:div>
        <w:div w:id="1001734131">
          <w:marLeft w:val="0"/>
          <w:marRight w:val="0"/>
          <w:marTop w:val="0"/>
          <w:marBottom w:val="0"/>
          <w:divBdr>
            <w:top w:val="none" w:sz="0" w:space="0" w:color="auto"/>
            <w:left w:val="none" w:sz="0" w:space="0" w:color="auto"/>
            <w:bottom w:val="none" w:sz="0" w:space="0" w:color="auto"/>
            <w:right w:val="none" w:sz="0" w:space="0" w:color="auto"/>
          </w:divBdr>
        </w:div>
        <w:div w:id="1510489317">
          <w:marLeft w:val="0"/>
          <w:marRight w:val="0"/>
          <w:marTop w:val="0"/>
          <w:marBottom w:val="0"/>
          <w:divBdr>
            <w:top w:val="none" w:sz="0" w:space="0" w:color="auto"/>
            <w:left w:val="none" w:sz="0" w:space="0" w:color="auto"/>
            <w:bottom w:val="none" w:sz="0" w:space="0" w:color="auto"/>
            <w:right w:val="none" w:sz="0" w:space="0" w:color="auto"/>
          </w:divBdr>
        </w:div>
      </w:divsChild>
    </w:div>
    <w:div w:id="771777140">
      <w:bodyDiv w:val="1"/>
      <w:marLeft w:val="0"/>
      <w:marRight w:val="0"/>
      <w:marTop w:val="0"/>
      <w:marBottom w:val="0"/>
      <w:divBdr>
        <w:top w:val="none" w:sz="0" w:space="0" w:color="auto"/>
        <w:left w:val="none" w:sz="0" w:space="0" w:color="auto"/>
        <w:bottom w:val="none" w:sz="0" w:space="0" w:color="auto"/>
        <w:right w:val="none" w:sz="0" w:space="0" w:color="auto"/>
      </w:divBdr>
    </w:div>
    <w:div w:id="857162428">
      <w:bodyDiv w:val="1"/>
      <w:marLeft w:val="0"/>
      <w:marRight w:val="0"/>
      <w:marTop w:val="0"/>
      <w:marBottom w:val="0"/>
      <w:divBdr>
        <w:top w:val="none" w:sz="0" w:space="0" w:color="auto"/>
        <w:left w:val="none" w:sz="0" w:space="0" w:color="auto"/>
        <w:bottom w:val="none" w:sz="0" w:space="0" w:color="auto"/>
        <w:right w:val="none" w:sz="0" w:space="0" w:color="auto"/>
      </w:divBdr>
      <w:divsChild>
        <w:div w:id="1593127584">
          <w:marLeft w:val="0"/>
          <w:marRight w:val="0"/>
          <w:marTop w:val="0"/>
          <w:marBottom w:val="0"/>
          <w:divBdr>
            <w:top w:val="none" w:sz="0" w:space="0" w:color="auto"/>
            <w:left w:val="none" w:sz="0" w:space="0" w:color="auto"/>
            <w:bottom w:val="none" w:sz="0" w:space="0" w:color="auto"/>
            <w:right w:val="none" w:sz="0" w:space="0" w:color="auto"/>
          </w:divBdr>
          <w:divsChild>
            <w:div w:id="2006279074">
              <w:marLeft w:val="0"/>
              <w:marRight w:val="0"/>
              <w:marTop w:val="0"/>
              <w:marBottom w:val="0"/>
              <w:divBdr>
                <w:top w:val="none" w:sz="0" w:space="0" w:color="auto"/>
                <w:left w:val="none" w:sz="0" w:space="0" w:color="auto"/>
                <w:bottom w:val="none" w:sz="0" w:space="0" w:color="auto"/>
                <w:right w:val="none" w:sz="0" w:space="0" w:color="auto"/>
              </w:divBdr>
              <w:divsChild>
                <w:div w:id="1598832848">
                  <w:marLeft w:val="0"/>
                  <w:marRight w:val="0"/>
                  <w:marTop w:val="0"/>
                  <w:marBottom w:val="0"/>
                  <w:divBdr>
                    <w:top w:val="none" w:sz="0" w:space="0" w:color="auto"/>
                    <w:left w:val="none" w:sz="0" w:space="0" w:color="auto"/>
                    <w:bottom w:val="none" w:sz="0" w:space="0" w:color="auto"/>
                    <w:right w:val="none" w:sz="0" w:space="0" w:color="auto"/>
                  </w:divBdr>
                  <w:divsChild>
                    <w:div w:id="39869699">
                      <w:marLeft w:val="0"/>
                      <w:marRight w:val="0"/>
                      <w:marTop w:val="0"/>
                      <w:marBottom w:val="0"/>
                      <w:divBdr>
                        <w:top w:val="none" w:sz="0" w:space="0" w:color="auto"/>
                        <w:left w:val="none" w:sz="0" w:space="0" w:color="auto"/>
                        <w:bottom w:val="none" w:sz="0" w:space="0" w:color="auto"/>
                        <w:right w:val="none" w:sz="0" w:space="0" w:color="auto"/>
                      </w:divBdr>
                      <w:divsChild>
                        <w:div w:id="1169520468">
                          <w:marLeft w:val="0"/>
                          <w:marRight w:val="0"/>
                          <w:marTop w:val="45"/>
                          <w:marBottom w:val="0"/>
                          <w:divBdr>
                            <w:top w:val="none" w:sz="0" w:space="0" w:color="auto"/>
                            <w:left w:val="none" w:sz="0" w:space="0" w:color="auto"/>
                            <w:bottom w:val="none" w:sz="0" w:space="0" w:color="auto"/>
                            <w:right w:val="none" w:sz="0" w:space="0" w:color="auto"/>
                          </w:divBdr>
                          <w:divsChild>
                            <w:div w:id="970985184">
                              <w:marLeft w:val="0"/>
                              <w:marRight w:val="0"/>
                              <w:marTop w:val="0"/>
                              <w:marBottom w:val="0"/>
                              <w:divBdr>
                                <w:top w:val="none" w:sz="0" w:space="0" w:color="auto"/>
                                <w:left w:val="none" w:sz="0" w:space="0" w:color="auto"/>
                                <w:bottom w:val="none" w:sz="0" w:space="0" w:color="auto"/>
                                <w:right w:val="none" w:sz="0" w:space="0" w:color="auto"/>
                              </w:divBdr>
                              <w:divsChild>
                                <w:div w:id="2028407737">
                                  <w:marLeft w:val="2070"/>
                                  <w:marRight w:val="3810"/>
                                  <w:marTop w:val="0"/>
                                  <w:marBottom w:val="0"/>
                                  <w:divBdr>
                                    <w:top w:val="none" w:sz="0" w:space="0" w:color="auto"/>
                                    <w:left w:val="none" w:sz="0" w:space="0" w:color="auto"/>
                                    <w:bottom w:val="none" w:sz="0" w:space="0" w:color="auto"/>
                                    <w:right w:val="none" w:sz="0" w:space="0" w:color="auto"/>
                                  </w:divBdr>
                                  <w:divsChild>
                                    <w:div w:id="2006782080">
                                      <w:marLeft w:val="0"/>
                                      <w:marRight w:val="0"/>
                                      <w:marTop w:val="0"/>
                                      <w:marBottom w:val="0"/>
                                      <w:divBdr>
                                        <w:top w:val="none" w:sz="0" w:space="0" w:color="auto"/>
                                        <w:left w:val="none" w:sz="0" w:space="0" w:color="auto"/>
                                        <w:bottom w:val="none" w:sz="0" w:space="0" w:color="auto"/>
                                        <w:right w:val="none" w:sz="0" w:space="0" w:color="auto"/>
                                      </w:divBdr>
                                      <w:divsChild>
                                        <w:div w:id="602417264">
                                          <w:marLeft w:val="0"/>
                                          <w:marRight w:val="0"/>
                                          <w:marTop w:val="0"/>
                                          <w:marBottom w:val="0"/>
                                          <w:divBdr>
                                            <w:top w:val="none" w:sz="0" w:space="0" w:color="auto"/>
                                            <w:left w:val="none" w:sz="0" w:space="0" w:color="auto"/>
                                            <w:bottom w:val="none" w:sz="0" w:space="0" w:color="auto"/>
                                            <w:right w:val="none" w:sz="0" w:space="0" w:color="auto"/>
                                          </w:divBdr>
                                          <w:divsChild>
                                            <w:div w:id="2134209255">
                                              <w:marLeft w:val="0"/>
                                              <w:marRight w:val="0"/>
                                              <w:marTop w:val="0"/>
                                              <w:marBottom w:val="0"/>
                                              <w:divBdr>
                                                <w:top w:val="none" w:sz="0" w:space="0" w:color="auto"/>
                                                <w:left w:val="none" w:sz="0" w:space="0" w:color="auto"/>
                                                <w:bottom w:val="none" w:sz="0" w:space="0" w:color="auto"/>
                                                <w:right w:val="none" w:sz="0" w:space="0" w:color="auto"/>
                                              </w:divBdr>
                                              <w:divsChild>
                                                <w:div w:id="1444298583">
                                                  <w:marLeft w:val="0"/>
                                                  <w:marRight w:val="0"/>
                                                  <w:marTop w:val="0"/>
                                                  <w:marBottom w:val="0"/>
                                                  <w:divBdr>
                                                    <w:top w:val="none" w:sz="0" w:space="0" w:color="auto"/>
                                                    <w:left w:val="none" w:sz="0" w:space="0" w:color="auto"/>
                                                    <w:bottom w:val="none" w:sz="0" w:space="0" w:color="auto"/>
                                                    <w:right w:val="none" w:sz="0" w:space="0" w:color="auto"/>
                                                  </w:divBdr>
                                                  <w:divsChild>
                                                    <w:div w:id="488636782">
                                                      <w:marLeft w:val="0"/>
                                                      <w:marRight w:val="0"/>
                                                      <w:marTop w:val="0"/>
                                                      <w:marBottom w:val="345"/>
                                                      <w:divBdr>
                                                        <w:top w:val="none" w:sz="0" w:space="0" w:color="auto"/>
                                                        <w:left w:val="none" w:sz="0" w:space="0" w:color="auto"/>
                                                        <w:bottom w:val="none" w:sz="0" w:space="0" w:color="auto"/>
                                                        <w:right w:val="none" w:sz="0" w:space="0" w:color="auto"/>
                                                      </w:divBdr>
                                                      <w:divsChild>
                                                        <w:div w:id="1291981356">
                                                          <w:marLeft w:val="0"/>
                                                          <w:marRight w:val="0"/>
                                                          <w:marTop w:val="0"/>
                                                          <w:marBottom w:val="0"/>
                                                          <w:divBdr>
                                                            <w:top w:val="none" w:sz="0" w:space="0" w:color="auto"/>
                                                            <w:left w:val="none" w:sz="0" w:space="0" w:color="auto"/>
                                                            <w:bottom w:val="none" w:sz="0" w:space="0" w:color="auto"/>
                                                            <w:right w:val="none" w:sz="0" w:space="0" w:color="auto"/>
                                                          </w:divBdr>
                                                          <w:divsChild>
                                                            <w:div w:id="1142163402">
                                                              <w:marLeft w:val="0"/>
                                                              <w:marRight w:val="0"/>
                                                              <w:marTop w:val="0"/>
                                                              <w:marBottom w:val="0"/>
                                                              <w:divBdr>
                                                                <w:top w:val="none" w:sz="0" w:space="0" w:color="auto"/>
                                                                <w:left w:val="none" w:sz="0" w:space="0" w:color="auto"/>
                                                                <w:bottom w:val="none" w:sz="0" w:space="0" w:color="auto"/>
                                                                <w:right w:val="none" w:sz="0" w:space="0" w:color="auto"/>
                                                              </w:divBdr>
                                                              <w:divsChild>
                                                                <w:div w:id="1810125264">
                                                                  <w:marLeft w:val="0"/>
                                                                  <w:marRight w:val="0"/>
                                                                  <w:marTop w:val="0"/>
                                                                  <w:marBottom w:val="0"/>
                                                                  <w:divBdr>
                                                                    <w:top w:val="none" w:sz="0" w:space="0" w:color="auto"/>
                                                                    <w:left w:val="none" w:sz="0" w:space="0" w:color="auto"/>
                                                                    <w:bottom w:val="none" w:sz="0" w:space="0" w:color="auto"/>
                                                                    <w:right w:val="none" w:sz="0" w:space="0" w:color="auto"/>
                                                                  </w:divBdr>
                                                                  <w:divsChild>
                                                                    <w:div w:id="1461612721">
                                                                      <w:marLeft w:val="0"/>
                                                                      <w:marRight w:val="0"/>
                                                                      <w:marTop w:val="0"/>
                                                                      <w:marBottom w:val="0"/>
                                                                      <w:divBdr>
                                                                        <w:top w:val="none" w:sz="0" w:space="0" w:color="auto"/>
                                                                        <w:left w:val="none" w:sz="0" w:space="0" w:color="auto"/>
                                                                        <w:bottom w:val="none" w:sz="0" w:space="0" w:color="auto"/>
                                                                        <w:right w:val="none" w:sz="0" w:space="0" w:color="auto"/>
                                                                      </w:divBdr>
                                                                      <w:divsChild>
                                                                        <w:div w:id="1853373593">
                                                                          <w:marLeft w:val="0"/>
                                                                          <w:marRight w:val="0"/>
                                                                          <w:marTop w:val="0"/>
                                                                          <w:marBottom w:val="0"/>
                                                                          <w:divBdr>
                                                                            <w:top w:val="none" w:sz="0" w:space="0" w:color="auto"/>
                                                                            <w:left w:val="none" w:sz="0" w:space="0" w:color="auto"/>
                                                                            <w:bottom w:val="none" w:sz="0" w:space="0" w:color="auto"/>
                                                                            <w:right w:val="none" w:sz="0" w:space="0" w:color="auto"/>
                                                                          </w:divBdr>
                                                                          <w:divsChild>
                                                                            <w:div w:id="1971327917">
                                                                              <w:marLeft w:val="0"/>
                                                                              <w:marRight w:val="0"/>
                                                                              <w:marTop w:val="0"/>
                                                                              <w:marBottom w:val="0"/>
                                                                              <w:divBdr>
                                                                                <w:top w:val="none" w:sz="0" w:space="0" w:color="auto"/>
                                                                                <w:left w:val="none" w:sz="0" w:space="0" w:color="auto"/>
                                                                                <w:bottom w:val="none" w:sz="0" w:space="0" w:color="auto"/>
                                                                                <w:right w:val="none" w:sz="0" w:space="0" w:color="auto"/>
                                                                              </w:divBdr>
                                                                              <w:divsChild>
                                                                                <w:div w:id="260263734">
                                                                                  <w:marLeft w:val="0"/>
                                                                                  <w:marRight w:val="0"/>
                                                                                  <w:marTop w:val="0"/>
                                                                                  <w:marBottom w:val="0"/>
                                                                                  <w:divBdr>
                                                                                    <w:top w:val="none" w:sz="0" w:space="0" w:color="auto"/>
                                                                                    <w:left w:val="none" w:sz="0" w:space="0" w:color="auto"/>
                                                                                    <w:bottom w:val="none" w:sz="0" w:space="0" w:color="auto"/>
                                                                                    <w:right w:val="none" w:sz="0" w:space="0" w:color="auto"/>
                                                                                  </w:divBdr>
                                                                                  <w:divsChild>
                                                                                    <w:div w:id="1011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348674">
      <w:bodyDiv w:val="1"/>
      <w:marLeft w:val="0"/>
      <w:marRight w:val="0"/>
      <w:marTop w:val="0"/>
      <w:marBottom w:val="0"/>
      <w:divBdr>
        <w:top w:val="none" w:sz="0" w:space="0" w:color="auto"/>
        <w:left w:val="none" w:sz="0" w:space="0" w:color="auto"/>
        <w:bottom w:val="none" w:sz="0" w:space="0" w:color="auto"/>
        <w:right w:val="none" w:sz="0" w:space="0" w:color="auto"/>
      </w:divBdr>
      <w:divsChild>
        <w:div w:id="213083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53113">
      <w:bodyDiv w:val="1"/>
      <w:marLeft w:val="0"/>
      <w:marRight w:val="0"/>
      <w:marTop w:val="0"/>
      <w:marBottom w:val="0"/>
      <w:divBdr>
        <w:top w:val="none" w:sz="0" w:space="0" w:color="auto"/>
        <w:left w:val="none" w:sz="0" w:space="0" w:color="auto"/>
        <w:bottom w:val="none" w:sz="0" w:space="0" w:color="auto"/>
        <w:right w:val="none" w:sz="0" w:space="0" w:color="auto"/>
      </w:divBdr>
    </w:div>
    <w:div w:id="1221476104">
      <w:bodyDiv w:val="1"/>
      <w:marLeft w:val="0"/>
      <w:marRight w:val="0"/>
      <w:marTop w:val="0"/>
      <w:marBottom w:val="0"/>
      <w:divBdr>
        <w:top w:val="none" w:sz="0" w:space="0" w:color="auto"/>
        <w:left w:val="none" w:sz="0" w:space="0" w:color="auto"/>
        <w:bottom w:val="none" w:sz="0" w:space="0" w:color="auto"/>
        <w:right w:val="none" w:sz="0" w:space="0" w:color="auto"/>
      </w:divBdr>
    </w:div>
    <w:div w:id="1251623527">
      <w:bodyDiv w:val="1"/>
      <w:marLeft w:val="0"/>
      <w:marRight w:val="0"/>
      <w:marTop w:val="0"/>
      <w:marBottom w:val="0"/>
      <w:divBdr>
        <w:top w:val="none" w:sz="0" w:space="0" w:color="auto"/>
        <w:left w:val="none" w:sz="0" w:space="0" w:color="auto"/>
        <w:bottom w:val="none" w:sz="0" w:space="0" w:color="auto"/>
        <w:right w:val="none" w:sz="0" w:space="0" w:color="auto"/>
      </w:divBdr>
      <w:divsChild>
        <w:div w:id="1577327750">
          <w:marLeft w:val="0"/>
          <w:marRight w:val="0"/>
          <w:marTop w:val="0"/>
          <w:marBottom w:val="0"/>
          <w:divBdr>
            <w:top w:val="none" w:sz="0" w:space="0" w:color="auto"/>
            <w:left w:val="none" w:sz="0" w:space="0" w:color="auto"/>
            <w:bottom w:val="none" w:sz="0" w:space="0" w:color="auto"/>
            <w:right w:val="none" w:sz="0" w:space="0" w:color="auto"/>
          </w:divBdr>
        </w:div>
        <w:div w:id="1147160982">
          <w:marLeft w:val="0"/>
          <w:marRight w:val="0"/>
          <w:marTop w:val="0"/>
          <w:marBottom w:val="0"/>
          <w:divBdr>
            <w:top w:val="none" w:sz="0" w:space="0" w:color="auto"/>
            <w:left w:val="none" w:sz="0" w:space="0" w:color="auto"/>
            <w:bottom w:val="none" w:sz="0" w:space="0" w:color="auto"/>
            <w:right w:val="none" w:sz="0" w:space="0" w:color="auto"/>
          </w:divBdr>
        </w:div>
        <w:div w:id="380590500">
          <w:marLeft w:val="0"/>
          <w:marRight w:val="0"/>
          <w:marTop w:val="0"/>
          <w:marBottom w:val="0"/>
          <w:divBdr>
            <w:top w:val="none" w:sz="0" w:space="0" w:color="auto"/>
            <w:left w:val="none" w:sz="0" w:space="0" w:color="auto"/>
            <w:bottom w:val="none" w:sz="0" w:space="0" w:color="auto"/>
            <w:right w:val="none" w:sz="0" w:space="0" w:color="auto"/>
          </w:divBdr>
        </w:div>
        <w:div w:id="32311227">
          <w:marLeft w:val="0"/>
          <w:marRight w:val="0"/>
          <w:marTop w:val="0"/>
          <w:marBottom w:val="0"/>
          <w:divBdr>
            <w:top w:val="none" w:sz="0" w:space="0" w:color="auto"/>
            <w:left w:val="none" w:sz="0" w:space="0" w:color="auto"/>
            <w:bottom w:val="none" w:sz="0" w:space="0" w:color="auto"/>
            <w:right w:val="none" w:sz="0" w:space="0" w:color="auto"/>
          </w:divBdr>
        </w:div>
        <w:div w:id="577519562">
          <w:marLeft w:val="0"/>
          <w:marRight w:val="0"/>
          <w:marTop w:val="0"/>
          <w:marBottom w:val="0"/>
          <w:divBdr>
            <w:top w:val="none" w:sz="0" w:space="0" w:color="auto"/>
            <w:left w:val="none" w:sz="0" w:space="0" w:color="auto"/>
            <w:bottom w:val="none" w:sz="0" w:space="0" w:color="auto"/>
            <w:right w:val="none" w:sz="0" w:space="0" w:color="auto"/>
          </w:divBdr>
        </w:div>
        <w:div w:id="859007021">
          <w:marLeft w:val="0"/>
          <w:marRight w:val="0"/>
          <w:marTop w:val="0"/>
          <w:marBottom w:val="0"/>
          <w:divBdr>
            <w:top w:val="none" w:sz="0" w:space="0" w:color="auto"/>
            <w:left w:val="none" w:sz="0" w:space="0" w:color="auto"/>
            <w:bottom w:val="none" w:sz="0" w:space="0" w:color="auto"/>
            <w:right w:val="none" w:sz="0" w:space="0" w:color="auto"/>
          </w:divBdr>
        </w:div>
        <w:div w:id="576550019">
          <w:marLeft w:val="0"/>
          <w:marRight w:val="0"/>
          <w:marTop w:val="0"/>
          <w:marBottom w:val="0"/>
          <w:divBdr>
            <w:top w:val="none" w:sz="0" w:space="0" w:color="auto"/>
            <w:left w:val="none" w:sz="0" w:space="0" w:color="auto"/>
            <w:bottom w:val="none" w:sz="0" w:space="0" w:color="auto"/>
            <w:right w:val="none" w:sz="0" w:space="0" w:color="auto"/>
          </w:divBdr>
        </w:div>
        <w:div w:id="12345168">
          <w:marLeft w:val="0"/>
          <w:marRight w:val="0"/>
          <w:marTop w:val="0"/>
          <w:marBottom w:val="0"/>
          <w:divBdr>
            <w:top w:val="none" w:sz="0" w:space="0" w:color="auto"/>
            <w:left w:val="none" w:sz="0" w:space="0" w:color="auto"/>
            <w:bottom w:val="none" w:sz="0" w:space="0" w:color="auto"/>
            <w:right w:val="none" w:sz="0" w:space="0" w:color="auto"/>
          </w:divBdr>
        </w:div>
        <w:div w:id="298803803">
          <w:marLeft w:val="0"/>
          <w:marRight w:val="0"/>
          <w:marTop w:val="0"/>
          <w:marBottom w:val="0"/>
          <w:divBdr>
            <w:top w:val="none" w:sz="0" w:space="0" w:color="auto"/>
            <w:left w:val="none" w:sz="0" w:space="0" w:color="auto"/>
            <w:bottom w:val="none" w:sz="0" w:space="0" w:color="auto"/>
            <w:right w:val="none" w:sz="0" w:space="0" w:color="auto"/>
          </w:divBdr>
        </w:div>
        <w:div w:id="1577277290">
          <w:marLeft w:val="0"/>
          <w:marRight w:val="0"/>
          <w:marTop w:val="0"/>
          <w:marBottom w:val="0"/>
          <w:divBdr>
            <w:top w:val="none" w:sz="0" w:space="0" w:color="auto"/>
            <w:left w:val="none" w:sz="0" w:space="0" w:color="auto"/>
            <w:bottom w:val="none" w:sz="0" w:space="0" w:color="auto"/>
            <w:right w:val="none" w:sz="0" w:space="0" w:color="auto"/>
          </w:divBdr>
        </w:div>
        <w:div w:id="603080050">
          <w:marLeft w:val="0"/>
          <w:marRight w:val="0"/>
          <w:marTop w:val="0"/>
          <w:marBottom w:val="0"/>
          <w:divBdr>
            <w:top w:val="none" w:sz="0" w:space="0" w:color="auto"/>
            <w:left w:val="none" w:sz="0" w:space="0" w:color="auto"/>
            <w:bottom w:val="none" w:sz="0" w:space="0" w:color="auto"/>
            <w:right w:val="none" w:sz="0" w:space="0" w:color="auto"/>
          </w:divBdr>
        </w:div>
        <w:div w:id="1227186670">
          <w:marLeft w:val="0"/>
          <w:marRight w:val="0"/>
          <w:marTop w:val="0"/>
          <w:marBottom w:val="0"/>
          <w:divBdr>
            <w:top w:val="none" w:sz="0" w:space="0" w:color="auto"/>
            <w:left w:val="none" w:sz="0" w:space="0" w:color="auto"/>
            <w:bottom w:val="none" w:sz="0" w:space="0" w:color="auto"/>
            <w:right w:val="none" w:sz="0" w:space="0" w:color="auto"/>
          </w:divBdr>
        </w:div>
        <w:div w:id="432670582">
          <w:marLeft w:val="0"/>
          <w:marRight w:val="0"/>
          <w:marTop w:val="0"/>
          <w:marBottom w:val="0"/>
          <w:divBdr>
            <w:top w:val="none" w:sz="0" w:space="0" w:color="auto"/>
            <w:left w:val="none" w:sz="0" w:space="0" w:color="auto"/>
            <w:bottom w:val="none" w:sz="0" w:space="0" w:color="auto"/>
            <w:right w:val="none" w:sz="0" w:space="0" w:color="auto"/>
          </w:divBdr>
        </w:div>
        <w:div w:id="842742867">
          <w:marLeft w:val="0"/>
          <w:marRight w:val="0"/>
          <w:marTop w:val="0"/>
          <w:marBottom w:val="0"/>
          <w:divBdr>
            <w:top w:val="none" w:sz="0" w:space="0" w:color="auto"/>
            <w:left w:val="none" w:sz="0" w:space="0" w:color="auto"/>
            <w:bottom w:val="none" w:sz="0" w:space="0" w:color="auto"/>
            <w:right w:val="none" w:sz="0" w:space="0" w:color="auto"/>
          </w:divBdr>
        </w:div>
        <w:div w:id="1635912288">
          <w:marLeft w:val="0"/>
          <w:marRight w:val="0"/>
          <w:marTop w:val="0"/>
          <w:marBottom w:val="0"/>
          <w:divBdr>
            <w:top w:val="none" w:sz="0" w:space="0" w:color="auto"/>
            <w:left w:val="none" w:sz="0" w:space="0" w:color="auto"/>
            <w:bottom w:val="none" w:sz="0" w:space="0" w:color="auto"/>
            <w:right w:val="none" w:sz="0" w:space="0" w:color="auto"/>
          </w:divBdr>
        </w:div>
        <w:div w:id="508763433">
          <w:marLeft w:val="0"/>
          <w:marRight w:val="0"/>
          <w:marTop w:val="0"/>
          <w:marBottom w:val="0"/>
          <w:divBdr>
            <w:top w:val="none" w:sz="0" w:space="0" w:color="auto"/>
            <w:left w:val="none" w:sz="0" w:space="0" w:color="auto"/>
            <w:bottom w:val="none" w:sz="0" w:space="0" w:color="auto"/>
            <w:right w:val="none" w:sz="0" w:space="0" w:color="auto"/>
          </w:divBdr>
        </w:div>
      </w:divsChild>
    </w:div>
    <w:div w:id="1507131629">
      <w:bodyDiv w:val="1"/>
      <w:marLeft w:val="0"/>
      <w:marRight w:val="0"/>
      <w:marTop w:val="0"/>
      <w:marBottom w:val="0"/>
      <w:divBdr>
        <w:top w:val="none" w:sz="0" w:space="0" w:color="auto"/>
        <w:left w:val="none" w:sz="0" w:space="0" w:color="auto"/>
        <w:bottom w:val="none" w:sz="0" w:space="0" w:color="auto"/>
        <w:right w:val="none" w:sz="0" w:space="0" w:color="auto"/>
      </w:divBdr>
    </w:div>
    <w:div w:id="1656103192">
      <w:bodyDiv w:val="1"/>
      <w:marLeft w:val="0"/>
      <w:marRight w:val="0"/>
      <w:marTop w:val="0"/>
      <w:marBottom w:val="0"/>
      <w:divBdr>
        <w:top w:val="none" w:sz="0" w:space="0" w:color="auto"/>
        <w:left w:val="none" w:sz="0" w:space="0" w:color="auto"/>
        <w:bottom w:val="none" w:sz="0" w:space="0" w:color="auto"/>
        <w:right w:val="none" w:sz="0" w:space="0" w:color="auto"/>
      </w:divBdr>
      <w:divsChild>
        <w:div w:id="648944988">
          <w:marLeft w:val="0"/>
          <w:marRight w:val="0"/>
          <w:marTop w:val="0"/>
          <w:marBottom w:val="0"/>
          <w:divBdr>
            <w:top w:val="none" w:sz="0" w:space="0" w:color="auto"/>
            <w:left w:val="none" w:sz="0" w:space="0" w:color="auto"/>
            <w:bottom w:val="none" w:sz="0" w:space="0" w:color="auto"/>
            <w:right w:val="none" w:sz="0" w:space="0" w:color="auto"/>
          </w:divBdr>
          <w:divsChild>
            <w:div w:id="2020962463">
              <w:marLeft w:val="0"/>
              <w:marRight w:val="0"/>
              <w:marTop w:val="0"/>
              <w:marBottom w:val="0"/>
              <w:divBdr>
                <w:top w:val="none" w:sz="0" w:space="0" w:color="auto"/>
                <w:left w:val="none" w:sz="0" w:space="0" w:color="auto"/>
                <w:bottom w:val="none" w:sz="0" w:space="0" w:color="auto"/>
                <w:right w:val="none" w:sz="0" w:space="0" w:color="auto"/>
              </w:divBdr>
              <w:divsChild>
                <w:div w:id="1393843903">
                  <w:marLeft w:val="0"/>
                  <w:marRight w:val="0"/>
                  <w:marTop w:val="0"/>
                  <w:marBottom w:val="0"/>
                  <w:divBdr>
                    <w:top w:val="none" w:sz="0" w:space="0" w:color="auto"/>
                    <w:left w:val="none" w:sz="0" w:space="0" w:color="auto"/>
                    <w:bottom w:val="none" w:sz="0" w:space="0" w:color="auto"/>
                    <w:right w:val="none" w:sz="0" w:space="0" w:color="auto"/>
                  </w:divBdr>
                  <w:divsChild>
                    <w:div w:id="1025600512">
                      <w:marLeft w:val="0"/>
                      <w:marRight w:val="0"/>
                      <w:marTop w:val="0"/>
                      <w:marBottom w:val="0"/>
                      <w:divBdr>
                        <w:top w:val="none" w:sz="0" w:space="0" w:color="auto"/>
                        <w:left w:val="none" w:sz="0" w:space="0" w:color="auto"/>
                        <w:bottom w:val="none" w:sz="0" w:space="0" w:color="auto"/>
                        <w:right w:val="none" w:sz="0" w:space="0" w:color="auto"/>
                      </w:divBdr>
                      <w:divsChild>
                        <w:div w:id="142239352">
                          <w:marLeft w:val="0"/>
                          <w:marRight w:val="0"/>
                          <w:marTop w:val="0"/>
                          <w:marBottom w:val="0"/>
                          <w:divBdr>
                            <w:top w:val="none" w:sz="0" w:space="0" w:color="auto"/>
                            <w:left w:val="none" w:sz="0" w:space="0" w:color="auto"/>
                            <w:bottom w:val="none" w:sz="0" w:space="0" w:color="auto"/>
                            <w:right w:val="none" w:sz="0" w:space="0" w:color="auto"/>
                          </w:divBdr>
                          <w:divsChild>
                            <w:div w:id="11708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b.socioambiental.org/pt/povo/munduru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ib.socioambiental.org/pt/povo/parintint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Amaz%C3%B4nia" TargetMode="External"/><Relationship Id="rId13" Type="http://schemas.openxmlformats.org/officeDocument/2006/relationships/hyperlink" Target="https://pt.wikipedia.org/wiki/Mau%C3%A9s_(Amazonas)" TargetMode="External"/><Relationship Id="rId3" Type="http://schemas.openxmlformats.org/officeDocument/2006/relationships/hyperlink" Target="http://www.gper.com.br/noticias/e16497de60b8cdb335b018803d3040fd.pdf" TargetMode="External"/><Relationship Id="rId7" Type="http://schemas.openxmlformats.org/officeDocument/2006/relationships/hyperlink" Target="https://pt.wikipedia.org/wiki/Liana" TargetMode="External"/><Relationship Id="rId12" Type="http://schemas.openxmlformats.org/officeDocument/2006/relationships/hyperlink" Target="https://pt.wikipedia.org/wiki/Venezuela" TargetMode="External"/><Relationship Id="rId17" Type="http://schemas.openxmlformats.org/officeDocument/2006/relationships/hyperlink" Target="https://pt.wikipedia.org/wiki/Mem%C3%B3ria" TargetMode="External"/><Relationship Id="rId2" Type="http://schemas.openxmlformats.org/officeDocument/2006/relationships/hyperlink" Target="http://www.gper.com.br/noticias/e16497de60b8cdb335b018803d3040fd.pdf" TargetMode="External"/><Relationship Id="rId16" Type="http://schemas.openxmlformats.org/officeDocument/2006/relationships/hyperlink" Target="https://pt.wikipedia.org/wiki/Sapindaceae" TargetMode="External"/><Relationship Id="rId1" Type="http://schemas.openxmlformats.org/officeDocument/2006/relationships/hyperlink" Target="http://www.planalto.gov.br/ccivil_03/constituicao/constituicaocompilado.htm" TargetMode="External"/><Relationship Id="rId6" Type="http://schemas.openxmlformats.org/officeDocument/2006/relationships/hyperlink" Target="https://pt.wikipedia.org/wiki/Kunth" TargetMode="External"/><Relationship Id="rId11" Type="http://schemas.openxmlformats.org/officeDocument/2006/relationships/hyperlink" Target="https://pt.wikipedia.org/wiki/Col%C3%B4mbia" TargetMode="External"/><Relationship Id="rId5" Type="http://schemas.openxmlformats.org/officeDocument/2006/relationships/hyperlink" Target="https://pib.socioambiental.org/pt/povo/satere-mawe/print" TargetMode="External"/><Relationship Id="rId15" Type="http://schemas.openxmlformats.org/officeDocument/2006/relationships/hyperlink" Target="https://pt.wikipedia.org/wiki/Bahia" TargetMode="External"/><Relationship Id="rId10" Type="http://schemas.openxmlformats.org/officeDocument/2006/relationships/hyperlink" Target="https://pt.wikipedia.org/wiki/Peru" TargetMode="External"/><Relationship Id="rId4" Type="http://schemas.openxmlformats.org/officeDocument/2006/relationships/hyperlink" Target="http://pib.socioambiental.org/pt/povo/munduruku/796" TargetMode="External"/><Relationship Id="rId9" Type="http://schemas.openxmlformats.org/officeDocument/2006/relationships/hyperlink" Target="https://pt.wikipedia.org/wiki/Brasil" TargetMode="External"/><Relationship Id="rId14" Type="http://schemas.openxmlformats.org/officeDocument/2006/relationships/hyperlink" Target="https://pt.wikipedia.org/wiki/Amazon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949D-3A30-4FD5-BE98-E1E03D6E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3525</Words>
  <Characters>19041</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GENECI</dc:creator>
  <cp:lastModifiedBy>TI</cp:lastModifiedBy>
  <cp:revision>3</cp:revision>
  <dcterms:created xsi:type="dcterms:W3CDTF">2017-03-12T20:50:00Z</dcterms:created>
  <dcterms:modified xsi:type="dcterms:W3CDTF">2017-03-14T15:11:00Z</dcterms:modified>
</cp:coreProperties>
</file>